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2D548" w14:textId="77777777" w:rsidR="009F77AC" w:rsidRDefault="009F77AC"/>
    <w:p w14:paraId="24DD3720" w14:textId="77777777" w:rsidR="009F77AC" w:rsidRDefault="009F77AC"/>
    <w:p w14:paraId="559885CA" w14:textId="77777777" w:rsidR="009F77AC" w:rsidRDefault="00727309" w:rsidP="00727309">
      <w:pPr>
        <w:tabs>
          <w:tab w:val="left" w:pos="6675"/>
        </w:tabs>
      </w:pPr>
      <w:r>
        <w:tab/>
      </w:r>
    </w:p>
    <w:p w14:paraId="575174F1" w14:textId="77777777" w:rsidR="009F77AC" w:rsidRDefault="009F77AC"/>
    <w:p w14:paraId="6B00243B" w14:textId="77777777" w:rsidR="009F77AC" w:rsidRDefault="009F77AC"/>
    <w:p w14:paraId="7F7ACDBC" w14:textId="77777777" w:rsidR="009F77AC" w:rsidRDefault="009F77AC"/>
    <w:p w14:paraId="2533B17D" w14:textId="77777777" w:rsidR="009F77AC" w:rsidRDefault="009F77AC"/>
    <w:p w14:paraId="4B2CDC8E" w14:textId="77777777" w:rsidR="009F77AC" w:rsidRDefault="009F77AC"/>
    <w:p w14:paraId="75348D5D" w14:textId="196F022C" w:rsidR="009F77AC" w:rsidRPr="001816E4" w:rsidRDefault="00CD6D8E" w:rsidP="00CD6D8E">
      <w:pPr>
        <w:jc w:val="right"/>
      </w:pPr>
      <w:r>
        <w:rPr>
          <w:rFonts w:ascii="Arial" w:hAnsi="Arial" w:cs="Arial"/>
          <w:b/>
          <w:bCs/>
          <w:kern w:val="28"/>
          <w:sz w:val="68"/>
          <w:szCs w:val="68"/>
          <w:lang w:val="en-GB"/>
        </w:rPr>
        <w:t>Avails and Title List Defaults</w:t>
      </w:r>
    </w:p>
    <w:p w14:paraId="7C2014E7" w14:textId="77777777" w:rsidR="009F77AC" w:rsidRPr="001816E4" w:rsidRDefault="009F77AC"/>
    <w:p w14:paraId="75CEE650" w14:textId="77777777" w:rsidR="009F77AC" w:rsidRDefault="009F77AC" w:rsidP="009F77AC">
      <w:pPr>
        <w:jc w:val="right"/>
        <w:rPr>
          <w:rFonts w:ascii="Arial" w:hAnsi="Arial" w:cs="Arial"/>
          <w:b/>
          <w:bCs/>
          <w:sz w:val="28"/>
          <w:szCs w:val="28"/>
        </w:rPr>
      </w:pPr>
    </w:p>
    <w:p w14:paraId="1D6689C5" w14:textId="77777777" w:rsidR="009F77AC" w:rsidRDefault="009F77AC">
      <w:pPr>
        <w:rPr>
          <w:rFonts w:ascii="Arial" w:hAnsi="Arial" w:cs="Arial"/>
          <w:b/>
          <w:bCs/>
          <w:sz w:val="28"/>
          <w:szCs w:val="28"/>
        </w:rPr>
      </w:pPr>
    </w:p>
    <w:p w14:paraId="01C0040A" w14:textId="77777777" w:rsidR="009F77AC" w:rsidRDefault="009F77AC">
      <w:pPr>
        <w:rPr>
          <w:rFonts w:ascii="Arial" w:hAnsi="Arial" w:cs="Arial"/>
          <w:b/>
          <w:bCs/>
          <w:sz w:val="28"/>
          <w:szCs w:val="28"/>
        </w:rPr>
      </w:pPr>
    </w:p>
    <w:p w14:paraId="3E67B353" w14:textId="77777777" w:rsidR="009F77AC" w:rsidRDefault="009F77AC">
      <w:pPr>
        <w:rPr>
          <w:rFonts w:ascii="Arial" w:hAnsi="Arial" w:cs="Arial"/>
          <w:b/>
          <w:bCs/>
          <w:sz w:val="28"/>
          <w:szCs w:val="28"/>
        </w:rPr>
      </w:pPr>
    </w:p>
    <w:p w14:paraId="2B5739C4" w14:textId="77777777" w:rsidR="009F77AC" w:rsidRPr="00995433" w:rsidRDefault="009F77AC">
      <w:pPr>
        <w:rPr>
          <w:rFonts w:ascii="Arial" w:hAnsi="Arial" w:cs="Arial"/>
          <w:b/>
          <w:bCs/>
          <w:sz w:val="28"/>
          <w:szCs w:val="28"/>
        </w:rPr>
      </w:pPr>
    </w:p>
    <w:p w14:paraId="4C4FF10A" w14:textId="77777777" w:rsidR="00565621" w:rsidRDefault="009E334B" w:rsidP="00F207DA">
      <w:pPr>
        <w:tabs>
          <w:tab w:val="left" w:pos="7980"/>
        </w:tabs>
      </w:pPr>
      <w:r>
        <w:br w:type="page"/>
      </w:r>
    </w:p>
    <w:p w14:paraId="31DEE87F" w14:textId="70440547" w:rsidR="00565621" w:rsidRPr="00F81347" w:rsidRDefault="009F77AC" w:rsidP="00EA219B">
      <w:pPr>
        <w:tabs>
          <w:tab w:val="center" w:pos="4815"/>
        </w:tabs>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sidR="00EA219B">
        <w:rPr>
          <w:rFonts w:ascii="Arial" w:hAnsi="Arial" w:cs="Arial"/>
          <w:b/>
          <w:bCs/>
          <w:caps/>
          <w:sz w:val="36"/>
          <w:szCs w:val="36"/>
        </w:rPr>
        <w:tab/>
      </w:r>
      <w:r>
        <w:rPr>
          <w:rFonts w:ascii="Arial" w:hAnsi="Arial" w:cs="Arial"/>
          <w:b/>
          <w:bCs/>
          <w:caps/>
          <w:sz w:val="36"/>
          <w:szCs w:val="36"/>
        </w:rPr>
        <w:br/>
      </w:r>
    </w:p>
    <w:p w14:paraId="45D55FAD" w14:textId="26C47EDF" w:rsidR="00BC004E" w:rsidRDefault="00B87BB6">
      <w:pPr>
        <w:pStyle w:val="TOC1"/>
        <w:rPr>
          <w:rFonts w:asciiTheme="minorHAnsi" w:eastAsiaTheme="minorEastAsia" w:hAnsiTheme="minorHAnsi" w:cstheme="minorBidi"/>
          <w:sz w:val="22"/>
          <w:szCs w:val="22"/>
        </w:rPr>
      </w:pPr>
      <w:r>
        <w:rPr>
          <w:b/>
        </w:rPr>
        <w:fldChar w:fldCharType="begin"/>
      </w:r>
      <w:r w:rsidR="009F77AC" w:rsidRPr="009E334B">
        <w:rPr>
          <w:b/>
        </w:rPr>
        <w:instrText xml:space="preserve"> TOC \o "1-3" </w:instrText>
      </w:r>
      <w:r>
        <w:rPr>
          <w:b/>
        </w:rPr>
        <w:fldChar w:fldCharType="separate"/>
      </w:r>
      <w:bookmarkStart w:id="0" w:name="_GoBack"/>
      <w:bookmarkEnd w:id="0"/>
      <w:r w:rsidR="00BC004E">
        <w:t>1</w:t>
      </w:r>
      <w:r w:rsidR="00BC004E">
        <w:rPr>
          <w:rFonts w:asciiTheme="minorHAnsi" w:eastAsiaTheme="minorEastAsia" w:hAnsiTheme="minorHAnsi" w:cstheme="minorBidi"/>
          <w:sz w:val="22"/>
          <w:szCs w:val="22"/>
        </w:rPr>
        <w:tab/>
      </w:r>
      <w:r w:rsidR="00BC004E">
        <w:t>Introduction</w:t>
      </w:r>
      <w:r w:rsidR="00BC004E">
        <w:tab/>
      </w:r>
      <w:r w:rsidR="00BC004E">
        <w:fldChar w:fldCharType="begin"/>
      </w:r>
      <w:r w:rsidR="00BC004E">
        <w:instrText xml:space="preserve"> PAGEREF _Toc2613719 \h </w:instrText>
      </w:r>
      <w:r w:rsidR="00BC004E">
        <w:fldChar w:fldCharType="separate"/>
      </w:r>
      <w:r w:rsidR="001F151F">
        <w:t>1</w:t>
      </w:r>
      <w:r w:rsidR="00BC004E">
        <w:fldChar w:fldCharType="end"/>
      </w:r>
    </w:p>
    <w:p w14:paraId="25C4474A" w14:textId="56E65DFA" w:rsidR="00BC004E" w:rsidRDefault="00BC004E">
      <w:pPr>
        <w:pStyle w:val="TOC2"/>
        <w:tabs>
          <w:tab w:val="left" w:pos="9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_Toc2613720 \h </w:instrText>
      </w:r>
      <w:r>
        <w:rPr>
          <w:noProof/>
        </w:rPr>
      </w:r>
      <w:r>
        <w:rPr>
          <w:noProof/>
        </w:rPr>
        <w:fldChar w:fldCharType="separate"/>
      </w:r>
      <w:r w:rsidR="001F151F">
        <w:rPr>
          <w:noProof/>
        </w:rPr>
        <w:t>1</w:t>
      </w:r>
      <w:r>
        <w:rPr>
          <w:noProof/>
        </w:rPr>
        <w:fldChar w:fldCharType="end"/>
      </w:r>
    </w:p>
    <w:p w14:paraId="75EFBABF" w14:textId="2730DEE9" w:rsidR="00BC004E" w:rsidRDefault="00BC004E">
      <w:pPr>
        <w:pStyle w:val="TOC2"/>
        <w:tabs>
          <w:tab w:val="left" w:pos="9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_Toc2613721 \h </w:instrText>
      </w:r>
      <w:r>
        <w:rPr>
          <w:noProof/>
        </w:rPr>
      </w:r>
      <w:r>
        <w:rPr>
          <w:noProof/>
        </w:rPr>
        <w:fldChar w:fldCharType="separate"/>
      </w:r>
      <w:r w:rsidR="001F151F">
        <w:rPr>
          <w:noProof/>
        </w:rPr>
        <w:t>1</w:t>
      </w:r>
      <w:r>
        <w:rPr>
          <w:noProof/>
        </w:rPr>
        <w:fldChar w:fldCharType="end"/>
      </w:r>
    </w:p>
    <w:p w14:paraId="08DC1B90" w14:textId="0A8E8E7C" w:rsidR="00BC004E" w:rsidRDefault="00BC004E">
      <w:pPr>
        <w:pStyle w:val="TOC3"/>
        <w:tabs>
          <w:tab w:val="left" w:pos="1440"/>
        </w:tabs>
        <w:rPr>
          <w:rFonts w:asciiTheme="minorHAnsi" w:eastAsiaTheme="minorEastAsia" w:hAnsiTheme="minorHAnsi" w:cstheme="minorBidi"/>
          <w:noProof/>
          <w:sz w:val="22"/>
          <w:szCs w:val="22"/>
        </w:rPr>
      </w:pPr>
      <w:r>
        <w:rPr>
          <w:noProof/>
        </w:rPr>
        <w:t>1.2.1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_Toc2613722 \h </w:instrText>
      </w:r>
      <w:r>
        <w:rPr>
          <w:noProof/>
        </w:rPr>
      </w:r>
      <w:r>
        <w:rPr>
          <w:noProof/>
        </w:rPr>
        <w:fldChar w:fldCharType="separate"/>
      </w:r>
      <w:r w:rsidR="001F151F">
        <w:rPr>
          <w:noProof/>
        </w:rPr>
        <w:t>1</w:t>
      </w:r>
      <w:r>
        <w:rPr>
          <w:noProof/>
        </w:rPr>
        <w:fldChar w:fldCharType="end"/>
      </w:r>
    </w:p>
    <w:p w14:paraId="7F1A259F" w14:textId="16FCB4D1" w:rsidR="00BC004E" w:rsidRDefault="00BC004E">
      <w:pPr>
        <w:pStyle w:val="TOC3"/>
        <w:tabs>
          <w:tab w:val="left" w:pos="1440"/>
        </w:tabs>
        <w:rPr>
          <w:rFonts w:asciiTheme="minorHAnsi" w:eastAsiaTheme="minorEastAsia" w:hAnsiTheme="minorHAnsi" w:cstheme="minorBidi"/>
          <w:noProof/>
          <w:sz w:val="22"/>
          <w:szCs w:val="22"/>
        </w:rPr>
      </w:pPr>
      <w:r>
        <w:rPr>
          <w:noProof/>
        </w:rPr>
        <w:t>1.2.2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_Toc2613723 \h </w:instrText>
      </w:r>
      <w:r>
        <w:rPr>
          <w:noProof/>
        </w:rPr>
      </w:r>
      <w:r>
        <w:rPr>
          <w:noProof/>
        </w:rPr>
        <w:fldChar w:fldCharType="separate"/>
      </w:r>
      <w:r w:rsidR="001F151F">
        <w:rPr>
          <w:noProof/>
        </w:rPr>
        <w:t>2</w:t>
      </w:r>
      <w:r>
        <w:rPr>
          <w:noProof/>
        </w:rPr>
        <w:fldChar w:fldCharType="end"/>
      </w:r>
    </w:p>
    <w:p w14:paraId="29223B73" w14:textId="6EA9491E" w:rsidR="00BC004E" w:rsidRDefault="00BC004E">
      <w:pPr>
        <w:pStyle w:val="TOC2"/>
        <w:tabs>
          <w:tab w:val="left" w:pos="9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_Toc2613724 \h </w:instrText>
      </w:r>
      <w:r>
        <w:rPr>
          <w:noProof/>
        </w:rPr>
      </w:r>
      <w:r>
        <w:rPr>
          <w:noProof/>
        </w:rPr>
        <w:fldChar w:fldCharType="separate"/>
      </w:r>
      <w:r w:rsidR="001F151F">
        <w:rPr>
          <w:noProof/>
        </w:rPr>
        <w:t>3</w:t>
      </w:r>
      <w:r>
        <w:rPr>
          <w:noProof/>
        </w:rPr>
        <w:fldChar w:fldCharType="end"/>
      </w:r>
    </w:p>
    <w:p w14:paraId="214F79D4" w14:textId="5DADAFD9" w:rsidR="00BC004E" w:rsidRDefault="00BC004E">
      <w:pPr>
        <w:pStyle w:val="TOC2"/>
        <w:tabs>
          <w:tab w:val="left" w:pos="9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_Toc2613725 \h </w:instrText>
      </w:r>
      <w:r>
        <w:rPr>
          <w:noProof/>
        </w:rPr>
      </w:r>
      <w:r>
        <w:rPr>
          <w:noProof/>
        </w:rPr>
        <w:fldChar w:fldCharType="separate"/>
      </w:r>
      <w:r w:rsidR="001F151F">
        <w:rPr>
          <w:noProof/>
        </w:rPr>
        <w:t>3</w:t>
      </w:r>
      <w:r>
        <w:rPr>
          <w:noProof/>
        </w:rPr>
        <w:fldChar w:fldCharType="end"/>
      </w:r>
    </w:p>
    <w:p w14:paraId="010185B3" w14:textId="0F60A293" w:rsidR="00BC004E" w:rsidRDefault="00BC004E">
      <w:pPr>
        <w:pStyle w:val="TOC2"/>
        <w:tabs>
          <w:tab w:val="left" w:pos="9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XML Namespaces</w:t>
      </w:r>
      <w:r>
        <w:rPr>
          <w:noProof/>
        </w:rPr>
        <w:tab/>
      </w:r>
      <w:r>
        <w:rPr>
          <w:noProof/>
        </w:rPr>
        <w:fldChar w:fldCharType="begin"/>
      </w:r>
      <w:r>
        <w:rPr>
          <w:noProof/>
        </w:rPr>
        <w:instrText xml:space="preserve"> PAGEREF _Toc2613726 \h </w:instrText>
      </w:r>
      <w:r>
        <w:rPr>
          <w:noProof/>
        </w:rPr>
      </w:r>
      <w:r>
        <w:rPr>
          <w:noProof/>
        </w:rPr>
        <w:fldChar w:fldCharType="separate"/>
      </w:r>
      <w:r w:rsidR="001F151F">
        <w:rPr>
          <w:noProof/>
        </w:rPr>
        <w:t>3</w:t>
      </w:r>
      <w:r>
        <w:rPr>
          <w:noProof/>
        </w:rPr>
        <w:fldChar w:fldCharType="end"/>
      </w:r>
    </w:p>
    <w:p w14:paraId="3272C2AD" w14:textId="65FB57C1" w:rsidR="00BC004E" w:rsidRDefault="00BC004E">
      <w:pPr>
        <w:pStyle w:val="TOC2"/>
        <w:tabs>
          <w:tab w:val="left" w:pos="9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_Toc2613727 \h </w:instrText>
      </w:r>
      <w:r>
        <w:rPr>
          <w:noProof/>
        </w:rPr>
      </w:r>
      <w:r>
        <w:rPr>
          <w:noProof/>
        </w:rPr>
        <w:fldChar w:fldCharType="separate"/>
      </w:r>
      <w:r w:rsidR="001F151F">
        <w:rPr>
          <w:noProof/>
        </w:rPr>
        <w:t>3</w:t>
      </w:r>
      <w:r>
        <w:rPr>
          <w:noProof/>
        </w:rPr>
        <w:fldChar w:fldCharType="end"/>
      </w:r>
    </w:p>
    <w:p w14:paraId="77A3257C" w14:textId="3A86DBC6" w:rsidR="00BC004E" w:rsidRDefault="00BC004E">
      <w:pPr>
        <w:pStyle w:val="TOC2"/>
        <w:tabs>
          <w:tab w:val="left" w:pos="9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Status</w:t>
      </w:r>
      <w:r>
        <w:rPr>
          <w:noProof/>
        </w:rPr>
        <w:tab/>
      </w:r>
      <w:r>
        <w:rPr>
          <w:noProof/>
        </w:rPr>
        <w:fldChar w:fldCharType="begin"/>
      </w:r>
      <w:r>
        <w:rPr>
          <w:noProof/>
        </w:rPr>
        <w:instrText xml:space="preserve"> PAGEREF _Toc2613728 \h </w:instrText>
      </w:r>
      <w:r>
        <w:rPr>
          <w:noProof/>
        </w:rPr>
      </w:r>
      <w:r>
        <w:rPr>
          <w:noProof/>
        </w:rPr>
        <w:fldChar w:fldCharType="separate"/>
      </w:r>
      <w:r w:rsidR="001F151F">
        <w:rPr>
          <w:noProof/>
        </w:rPr>
        <w:t>3</w:t>
      </w:r>
      <w:r>
        <w:rPr>
          <w:noProof/>
        </w:rPr>
        <w:fldChar w:fldCharType="end"/>
      </w:r>
    </w:p>
    <w:p w14:paraId="48E20C0E" w14:textId="31C91CCB" w:rsidR="00BC004E" w:rsidRDefault="00BC004E">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Avails Defaults</w:t>
      </w:r>
      <w:r>
        <w:tab/>
      </w:r>
      <w:r>
        <w:fldChar w:fldCharType="begin"/>
      </w:r>
      <w:r>
        <w:instrText xml:space="preserve"> PAGEREF _Toc2613729 \h </w:instrText>
      </w:r>
      <w:r>
        <w:fldChar w:fldCharType="separate"/>
      </w:r>
      <w:r w:rsidR="001F151F">
        <w:t>4</w:t>
      </w:r>
      <w:r>
        <w:fldChar w:fldCharType="end"/>
      </w:r>
    </w:p>
    <w:p w14:paraId="22F55D03" w14:textId="5684C903" w:rsidR="00BC004E" w:rsidRDefault="00BC004E">
      <w:pPr>
        <w:pStyle w:val="TOC2"/>
        <w:tabs>
          <w:tab w:val="left" w:pos="96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AvailsDefaults-type</w:t>
      </w:r>
      <w:r>
        <w:rPr>
          <w:noProof/>
        </w:rPr>
        <w:tab/>
      </w:r>
      <w:r>
        <w:rPr>
          <w:noProof/>
        </w:rPr>
        <w:fldChar w:fldCharType="begin"/>
      </w:r>
      <w:r>
        <w:rPr>
          <w:noProof/>
        </w:rPr>
        <w:instrText xml:space="preserve"> PAGEREF _Toc2613730 \h </w:instrText>
      </w:r>
      <w:r>
        <w:rPr>
          <w:noProof/>
        </w:rPr>
      </w:r>
      <w:r>
        <w:rPr>
          <w:noProof/>
        </w:rPr>
        <w:fldChar w:fldCharType="separate"/>
      </w:r>
      <w:r w:rsidR="001F151F">
        <w:rPr>
          <w:noProof/>
        </w:rPr>
        <w:t>4</w:t>
      </w:r>
      <w:r>
        <w:rPr>
          <w:noProof/>
        </w:rPr>
        <w:fldChar w:fldCharType="end"/>
      </w:r>
    </w:p>
    <w:p w14:paraId="39FE1375" w14:textId="5A2CB881" w:rsidR="00BC004E" w:rsidRDefault="00BC004E">
      <w:pPr>
        <w:pStyle w:val="TOC2"/>
        <w:tabs>
          <w:tab w:val="left" w:pos="96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AvailDefaultTerritory-type</w:t>
      </w:r>
      <w:r>
        <w:rPr>
          <w:noProof/>
        </w:rPr>
        <w:tab/>
      </w:r>
      <w:r>
        <w:rPr>
          <w:noProof/>
        </w:rPr>
        <w:fldChar w:fldCharType="begin"/>
      </w:r>
      <w:r>
        <w:rPr>
          <w:noProof/>
        </w:rPr>
        <w:instrText xml:space="preserve"> PAGEREF _Toc2613731 \h </w:instrText>
      </w:r>
      <w:r>
        <w:rPr>
          <w:noProof/>
        </w:rPr>
      </w:r>
      <w:r>
        <w:rPr>
          <w:noProof/>
        </w:rPr>
        <w:fldChar w:fldCharType="separate"/>
      </w:r>
      <w:r w:rsidR="001F151F">
        <w:rPr>
          <w:noProof/>
        </w:rPr>
        <w:t>4</w:t>
      </w:r>
      <w:r>
        <w:rPr>
          <w:noProof/>
        </w:rPr>
        <w:fldChar w:fldCharType="end"/>
      </w:r>
    </w:p>
    <w:p w14:paraId="633D4166" w14:textId="5910917D" w:rsidR="00BC004E" w:rsidRDefault="00BC004E">
      <w:pPr>
        <w:pStyle w:val="TOC3"/>
        <w:tabs>
          <w:tab w:val="left" w:pos="144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AvailScope-type</w:t>
      </w:r>
      <w:r>
        <w:rPr>
          <w:noProof/>
        </w:rPr>
        <w:tab/>
      </w:r>
      <w:r>
        <w:rPr>
          <w:noProof/>
        </w:rPr>
        <w:fldChar w:fldCharType="begin"/>
      </w:r>
      <w:r>
        <w:rPr>
          <w:noProof/>
        </w:rPr>
        <w:instrText xml:space="preserve"> PAGEREF _Toc2613732 \h </w:instrText>
      </w:r>
      <w:r>
        <w:rPr>
          <w:noProof/>
        </w:rPr>
      </w:r>
      <w:r>
        <w:rPr>
          <w:noProof/>
        </w:rPr>
        <w:fldChar w:fldCharType="separate"/>
      </w:r>
      <w:r w:rsidR="001F151F">
        <w:rPr>
          <w:noProof/>
        </w:rPr>
        <w:t>5</w:t>
      </w:r>
      <w:r>
        <w:rPr>
          <w:noProof/>
        </w:rPr>
        <w:fldChar w:fldCharType="end"/>
      </w:r>
    </w:p>
    <w:p w14:paraId="4002D459" w14:textId="7E68E69F" w:rsidR="00BC004E" w:rsidRDefault="00BC004E">
      <w:pPr>
        <w:pStyle w:val="TOC3"/>
        <w:tabs>
          <w:tab w:val="left" w:pos="144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AvailDefaultValues-type</w:t>
      </w:r>
      <w:r>
        <w:rPr>
          <w:noProof/>
        </w:rPr>
        <w:tab/>
      </w:r>
      <w:r>
        <w:rPr>
          <w:noProof/>
        </w:rPr>
        <w:fldChar w:fldCharType="begin"/>
      </w:r>
      <w:r>
        <w:rPr>
          <w:noProof/>
        </w:rPr>
        <w:instrText xml:space="preserve"> PAGEREF _Toc2613733 \h </w:instrText>
      </w:r>
      <w:r>
        <w:rPr>
          <w:noProof/>
        </w:rPr>
      </w:r>
      <w:r>
        <w:rPr>
          <w:noProof/>
        </w:rPr>
        <w:fldChar w:fldCharType="separate"/>
      </w:r>
      <w:r w:rsidR="001F151F">
        <w:rPr>
          <w:noProof/>
        </w:rPr>
        <w:t>6</w:t>
      </w:r>
      <w:r>
        <w:rPr>
          <w:noProof/>
        </w:rPr>
        <w:fldChar w:fldCharType="end"/>
      </w:r>
    </w:p>
    <w:p w14:paraId="5C6F2A77" w14:textId="24254BB0" w:rsidR="009F77AC" w:rsidRDefault="00B87BB6" w:rsidP="009F77AC">
      <w:pPr>
        <w:pStyle w:val="Footer"/>
      </w:pPr>
      <w:r>
        <w:fldChar w:fldCharType="end"/>
      </w:r>
    </w:p>
    <w:p w14:paraId="2FBCEEAC" w14:textId="77777777" w:rsidR="009F77AC" w:rsidRDefault="009F77AC" w:rsidP="009F77AC">
      <w:pPr>
        <w:pStyle w:val="Footer"/>
      </w:pPr>
    </w:p>
    <w:p w14:paraId="7E1D1559" w14:textId="77777777" w:rsidR="00C05139" w:rsidRDefault="00C05139" w:rsidP="009F77AC">
      <w:pPr>
        <w:pStyle w:val="Footer"/>
      </w:pPr>
    </w:p>
    <w:p w14:paraId="11A60289" w14:textId="77777777" w:rsidR="003E01CA" w:rsidRDefault="003E01CA" w:rsidP="009F77AC">
      <w:pPr>
        <w:pStyle w:val="Footer"/>
      </w:pPr>
    </w:p>
    <w:p w14:paraId="28BBF120" w14:textId="119EDBEE" w:rsidR="003E01CA" w:rsidRDefault="003E01CA" w:rsidP="003E01CA">
      <w:pPr>
        <w:pStyle w:val="PlainText"/>
        <w:rPr>
          <w:rFonts w:ascii="Times New Roman" w:hAnsi="Times New Roman"/>
          <w:sz w:val="24"/>
          <w:szCs w:val="24"/>
        </w:rPr>
      </w:pPr>
      <w:r w:rsidRPr="003E01CA">
        <w:rPr>
          <w:rFonts w:ascii="Times New Roman" w:hAnsi="Times New Roman"/>
          <w:b/>
          <w:bCs/>
          <w:sz w:val="24"/>
          <w:szCs w:val="24"/>
        </w:rPr>
        <w:t>NOTE</w:t>
      </w:r>
      <w:r w:rsidRPr="003E01CA">
        <w:rPr>
          <w:rFonts w:ascii="Times New Roman" w:hAnsi="Times New Roman"/>
          <w:sz w:val="24"/>
          <w:szCs w:val="24"/>
        </w:rPr>
        <w:t>: No effort is being made by EMA, the EMA Digital Council</w:t>
      </w:r>
      <w:r w:rsidR="00AE4AD2">
        <w:rPr>
          <w:rFonts w:ascii="Times New Roman" w:hAnsi="Times New Roman"/>
          <w:sz w:val="24"/>
          <w:szCs w:val="24"/>
        </w:rPr>
        <w:t>, Digital Entertainment Group</w:t>
      </w:r>
      <w:r w:rsidRPr="003E01CA">
        <w:rPr>
          <w:rFonts w:ascii="Times New Roman" w:hAnsi="Times New Roman"/>
          <w:sz w:val="24"/>
          <w:szCs w:val="24"/>
        </w:rPr>
        <w:t xml:space="preserve"> or Motion Picture Laboratories to in any way obligate any mark</w:t>
      </w:r>
      <w:r w:rsidR="00AE4AD2">
        <w:rPr>
          <w:rFonts w:ascii="Times New Roman" w:hAnsi="Times New Roman"/>
          <w:sz w:val="24"/>
          <w:szCs w:val="24"/>
        </w:rPr>
        <w:t>et participant to adhere to this specification</w:t>
      </w:r>
      <w:r w:rsidRPr="003E01CA">
        <w:rPr>
          <w:rFonts w:ascii="Times New Roman" w:hAnsi="Times New Roman"/>
          <w:sz w:val="24"/>
          <w:szCs w:val="24"/>
        </w:rPr>
        <w:t xml:space="preserve">. Whether to adopt </w:t>
      </w:r>
      <w:r w:rsidR="00AE4AD2">
        <w:rPr>
          <w:rFonts w:ascii="Times New Roman" w:hAnsi="Times New Roman"/>
          <w:sz w:val="24"/>
          <w:szCs w:val="24"/>
        </w:rPr>
        <w:t>this specification</w:t>
      </w:r>
      <w:r w:rsidRPr="003E01CA">
        <w:rPr>
          <w:rFonts w:ascii="Times New Roman" w:hAnsi="Times New Roman"/>
          <w:sz w:val="24"/>
          <w:szCs w:val="24"/>
        </w:rPr>
        <w:t xml:space="preserve"> in whole or in part is left entirely to the individual discretion of individual market participants, using their own independent business judgment. Moreover, EMA, the EMA</w:t>
      </w:r>
      <w:r w:rsidR="00AE4AD2">
        <w:rPr>
          <w:rFonts w:ascii="Times New Roman" w:hAnsi="Times New Roman"/>
          <w:sz w:val="24"/>
          <w:szCs w:val="24"/>
        </w:rPr>
        <w:t xml:space="preserve"> Digital Council, Digital Entertainment Group</w:t>
      </w:r>
      <w:r w:rsidRPr="003E01CA">
        <w:rPr>
          <w:rFonts w:ascii="Times New Roman" w:hAnsi="Times New Roman"/>
          <w:sz w:val="24"/>
          <w:szCs w:val="24"/>
        </w:rPr>
        <w:t xml:space="preserve"> and Motion Picture Laboratories each disclaim any warranty or representation as to the suitability of </w:t>
      </w:r>
      <w:r w:rsidR="00AE4AD2">
        <w:rPr>
          <w:rFonts w:ascii="Times New Roman" w:hAnsi="Times New Roman"/>
          <w:sz w:val="24"/>
          <w:szCs w:val="24"/>
        </w:rPr>
        <w:t>this specification</w:t>
      </w:r>
      <w:r w:rsidRPr="003E01CA">
        <w:rPr>
          <w:rFonts w:ascii="Times New Roman" w:hAnsi="Times New Roman"/>
          <w:sz w:val="24"/>
          <w:szCs w:val="24"/>
        </w:rPr>
        <w:t xml:space="preserve"> for any purpose, an</w:t>
      </w:r>
      <w:r w:rsidR="002C7DE6">
        <w:rPr>
          <w:rFonts w:ascii="Times New Roman" w:hAnsi="Times New Roman"/>
          <w:sz w:val="24"/>
          <w:szCs w:val="24"/>
        </w:rPr>
        <w:t>d</w:t>
      </w:r>
      <w:r w:rsidRPr="003E01CA">
        <w:rPr>
          <w:rFonts w:ascii="Times New Roman" w:hAnsi="Times New Roman"/>
          <w:sz w:val="24"/>
          <w:szCs w:val="24"/>
        </w:rPr>
        <w:t xml:space="preserve"> any liability for any damages or other harm you may incur as a result of </w:t>
      </w:r>
      <w:r w:rsidR="00AE4AD2">
        <w:rPr>
          <w:rFonts w:ascii="Times New Roman" w:hAnsi="Times New Roman"/>
          <w:sz w:val="24"/>
          <w:szCs w:val="24"/>
        </w:rPr>
        <w:t>the use of this specification</w:t>
      </w:r>
      <w:r w:rsidRPr="003E01CA">
        <w:rPr>
          <w:rFonts w:ascii="Times New Roman" w:hAnsi="Times New Roman"/>
          <w:sz w:val="24"/>
          <w:szCs w:val="24"/>
        </w:rPr>
        <w:t>.</w:t>
      </w:r>
    </w:p>
    <w:p w14:paraId="4D1E2AAC" w14:textId="77777777" w:rsidR="00E35884" w:rsidRPr="00E35884" w:rsidRDefault="00E35884" w:rsidP="00F207DA">
      <w:pPr>
        <w:keepNext/>
        <w:keepLines/>
        <w:pageBreakBefore/>
        <w:jc w:val="left"/>
      </w:pPr>
      <w:r w:rsidRPr="005C6E1B">
        <w:rPr>
          <w:rFonts w:ascii="Arial" w:hAnsi="Arial" w:cs="Arial"/>
          <w:b/>
          <w:bCs/>
          <w:caps/>
          <w:sz w:val="36"/>
          <w:szCs w:val="36"/>
        </w:rPr>
        <w:lastRenderedPageBreak/>
        <w:t>Revision History</w:t>
      </w:r>
    </w:p>
    <w:p w14:paraId="1957DE5B" w14:textId="77777777" w:rsidR="00E35884" w:rsidRDefault="00E35884" w:rsidP="00E35884">
      <w:pPr>
        <w:jc w:val="left"/>
      </w:pPr>
    </w:p>
    <w:p w14:paraId="5AFA02AD" w14:textId="77777777" w:rsidR="00E35884" w:rsidRDefault="00E35884" w:rsidP="00E3588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E35884" w:rsidRPr="007D249A" w14:paraId="482B95CE" w14:textId="77777777" w:rsidTr="00A50AF8">
        <w:tc>
          <w:tcPr>
            <w:tcW w:w="1278" w:type="dxa"/>
          </w:tcPr>
          <w:p w14:paraId="44459AD6" w14:textId="77777777" w:rsidR="00E35884" w:rsidRPr="007D249A" w:rsidRDefault="00E35884" w:rsidP="00A50AF8">
            <w:pPr>
              <w:jc w:val="left"/>
              <w:rPr>
                <w:rFonts w:ascii="Calibri" w:hAnsi="Calibri"/>
                <w:b/>
                <w:sz w:val="22"/>
                <w:szCs w:val="20"/>
              </w:rPr>
            </w:pPr>
            <w:r w:rsidRPr="007D249A">
              <w:rPr>
                <w:rFonts w:ascii="Calibri" w:hAnsi="Calibri"/>
                <w:b/>
                <w:sz w:val="22"/>
                <w:szCs w:val="20"/>
              </w:rPr>
              <w:t>Version</w:t>
            </w:r>
          </w:p>
        </w:tc>
        <w:tc>
          <w:tcPr>
            <w:tcW w:w="2077" w:type="dxa"/>
          </w:tcPr>
          <w:p w14:paraId="3D51E47A"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Date</w:t>
            </w:r>
          </w:p>
        </w:tc>
        <w:tc>
          <w:tcPr>
            <w:tcW w:w="5490" w:type="dxa"/>
          </w:tcPr>
          <w:p w14:paraId="09B6E2E8"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Description</w:t>
            </w:r>
          </w:p>
        </w:tc>
      </w:tr>
      <w:tr w:rsidR="00E35884" w:rsidRPr="007D249A" w14:paraId="42B8CA28" w14:textId="77777777" w:rsidTr="00A50AF8">
        <w:tc>
          <w:tcPr>
            <w:tcW w:w="1278" w:type="dxa"/>
          </w:tcPr>
          <w:p w14:paraId="4B1ECA2A" w14:textId="77777777" w:rsidR="00E35884" w:rsidRPr="007D249A" w:rsidRDefault="00E35884" w:rsidP="00A50AF8">
            <w:pPr>
              <w:jc w:val="left"/>
              <w:rPr>
                <w:rFonts w:ascii="Calibri" w:hAnsi="Calibri"/>
                <w:sz w:val="22"/>
                <w:szCs w:val="20"/>
              </w:rPr>
            </w:pPr>
            <w:r>
              <w:rPr>
                <w:rFonts w:ascii="Calibri" w:hAnsi="Calibri"/>
                <w:sz w:val="22"/>
                <w:szCs w:val="20"/>
              </w:rPr>
              <w:t>1.0</w:t>
            </w:r>
          </w:p>
        </w:tc>
        <w:tc>
          <w:tcPr>
            <w:tcW w:w="2077" w:type="dxa"/>
          </w:tcPr>
          <w:p w14:paraId="773E8E49" w14:textId="67BA9B6E" w:rsidR="00E35884" w:rsidRPr="007D249A" w:rsidRDefault="00E35884" w:rsidP="004D5A72">
            <w:pPr>
              <w:jc w:val="left"/>
              <w:rPr>
                <w:rFonts w:ascii="Calibri" w:hAnsi="Calibri"/>
                <w:sz w:val="22"/>
                <w:szCs w:val="20"/>
              </w:rPr>
            </w:pPr>
          </w:p>
        </w:tc>
        <w:tc>
          <w:tcPr>
            <w:tcW w:w="5490" w:type="dxa"/>
          </w:tcPr>
          <w:p w14:paraId="35E58F57" w14:textId="77777777" w:rsidR="00E35884" w:rsidRPr="007D249A" w:rsidRDefault="00E35884" w:rsidP="00A50AF8">
            <w:pPr>
              <w:jc w:val="left"/>
              <w:rPr>
                <w:rFonts w:ascii="Calibri" w:hAnsi="Calibri"/>
                <w:sz w:val="22"/>
                <w:szCs w:val="20"/>
              </w:rPr>
            </w:pPr>
            <w:r>
              <w:rPr>
                <w:rFonts w:ascii="Calibri" w:hAnsi="Calibri"/>
                <w:sz w:val="22"/>
                <w:szCs w:val="20"/>
              </w:rPr>
              <w:t>Original Version</w:t>
            </w:r>
          </w:p>
        </w:tc>
      </w:tr>
    </w:tbl>
    <w:p w14:paraId="26B9D128" w14:textId="77777777" w:rsidR="0096427F" w:rsidRDefault="0096427F" w:rsidP="009F77AC">
      <w:pPr>
        <w:pStyle w:val="Footer"/>
      </w:pPr>
    </w:p>
    <w:p w14:paraId="4199ABD2" w14:textId="77777777" w:rsidR="0096427F" w:rsidRDefault="0096427F" w:rsidP="0096427F"/>
    <w:p w14:paraId="3F616B49" w14:textId="77777777" w:rsidR="0096427F" w:rsidRDefault="0096427F" w:rsidP="0096427F">
      <w:pPr>
        <w:tabs>
          <w:tab w:val="left" w:pos="3506"/>
        </w:tabs>
      </w:pPr>
      <w:r>
        <w:tab/>
      </w:r>
    </w:p>
    <w:p w14:paraId="175D9AC0" w14:textId="77777777" w:rsidR="0096427F" w:rsidRDefault="0096427F" w:rsidP="0096427F"/>
    <w:p w14:paraId="7D06794F" w14:textId="77777777" w:rsidR="003E01CA" w:rsidRPr="0096427F" w:rsidRDefault="003E01CA" w:rsidP="0096427F">
      <w:pPr>
        <w:sectPr w:rsidR="003E01CA" w:rsidRPr="0096427F" w:rsidSect="00F64848">
          <w:headerReference w:type="default" r:id="rId8"/>
          <w:footerReference w:type="default" r:id="rId9"/>
          <w:pgSz w:w="12240" w:h="15840" w:code="1"/>
          <w:pgMar w:top="1800" w:right="1080" w:bottom="1440" w:left="1530" w:header="360" w:footer="576" w:gutter="0"/>
          <w:pgNumType w:fmt="lowerRoman"/>
          <w:cols w:space="708"/>
          <w:docGrid w:linePitch="360"/>
        </w:sectPr>
      </w:pPr>
    </w:p>
    <w:p w14:paraId="7C68C96D" w14:textId="77777777" w:rsidR="00E87D1B" w:rsidRDefault="00A02FCD" w:rsidP="00E87D1B">
      <w:pPr>
        <w:pStyle w:val="Heading1"/>
      </w:pPr>
      <w:bookmarkStart w:id="1" w:name="_Toc432473465"/>
      <w:bookmarkStart w:id="2" w:name="_Toc467013476"/>
      <w:bookmarkStart w:id="3" w:name="_Ref224124414"/>
      <w:bookmarkStart w:id="4" w:name="_Ref224530607"/>
      <w:bookmarkStart w:id="5" w:name="_Toc2613719"/>
      <w:r>
        <w:lastRenderedPageBreak/>
        <w:t>Introduction</w:t>
      </w:r>
      <w:bookmarkEnd w:id="1"/>
      <w:bookmarkEnd w:id="2"/>
      <w:bookmarkEnd w:id="5"/>
    </w:p>
    <w:p w14:paraId="46F268AF" w14:textId="77777777" w:rsidR="00C576E4" w:rsidRDefault="00AA4F6C" w:rsidP="00C576E4">
      <w:pPr>
        <w:pStyle w:val="Body"/>
      </w:pPr>
      <w:r>
        <w:t xml:space="preserve">Avails and Title List Defaults defines default values for </w:t>
      </w:r>
      <w:r w:rsidR="00C576E4">
        <w:t xml:space="preserve">Avails and Title List (AKA “EMA Avails”).  </w:t>
      </w:r>
      <w:r w:rsidR="00EC0F69">
        <w:t xml:space="preserve"> </w:t>
      </w:r>
      <w:r w:rsidR="00C576E4">
        <w:t xml:space="preserve">The function of Defaults is to allow an encoding of default values that exist in agreements other than the Avail or Title List, particularly a contract.  This is an essential component to fully automating the licensing process.  For example, if an agreement specifies the default allowed languages for a given territory, Avails and Title List Defaults can capture that information.  </w:t>
      </w:r>
    </w:p>
    <w:p w14:paraId="46E7C50E" w14:textId="180A289D" w:rsidR="00C576E4" w:rsidRDefault="00C576E4" w:rsidP="00EC0F69">
      <w:pPr>
        <w:pStyle w:val="Body"/>
      </w:pPr>
      <w:r>
        <w:t>Use of this specification allows partners to avoid relying on manual entry of date from agreements, with the associated interpretation and mistyping implications.</w:t>
      </w:r>
    </w:p>
    <w:p w14:paraId="0E6FFE69" w14:textId="42BE8900" w:rsidR="00EC0F69" w:rsidRDefault="00C576E4" w:rsidP="00735F00">
      <w:pPr>
        <w:pStyle w:val="Body"/>
      </w:pPr>
      <w:r>
        <w:t>Avails and Title List Defaults</w:t>
      </w:r>
      <w:r w:rsidR="00EC0F69">
        <w:t xml:space="preserve"> builds upon </w:t>
      </w:r>
      <w:r>
        <w:t xml:space="preserve">Avails, </w:t>
      </w:r>
      <w:r w:rsidR="004D5A72">
        <w:t>Media Entertainment Core (MEC)</w:t>
      </w:r>
      <w:r w:rsidR="00EC0F69">
        <w:t xml:space="preserve"> Metadata, and Common Metadata.</w:t>
      </w:r>
      <w:r>
        <w:t xml:space="preserve">  These and other related documents can be found at </w:t>
      </w:r>
      <w:hyperlink r:id="rId10" w:history="1">
        <w:r w:rsidRPr="00FB32F5">
          <w:rPr>
            <w:rStyle w:val="Hyperlink"/>
            <w:rFonts w:ascii="Times New Roman" w:hAnsi="Times New Roman" w:cs="Times New Roman"/>
            <w:sz w:val="24"/>
            <w:szCs w:val="24"/>
          </w:rPr>
          <w:t>www.movielabs.com/md</w:t>
        </w:r>
      </w:hyperlink>
      <w:r w:rsidR="00735F00">
        <w:t>.</w:t>
      </w:r>
    </w:p>
    <w:p w14:paraId="46D9F8E9" w14:textId="3C005C90" w:rsidR="00735F00" w:rsidRPr="00735F00" w:rsidRDefault="00735F00" w:rsidP="00735F00">
      <w:pPr>
        <w:pStyle w:val="Body"/>
      </w:pPr>
      <w:r>
        <w:t xml:space="preserve">Defaults are a simple rule-based system that work as follows:  IF an Avail or Title List entry matches </w:t>
      </w:r>
      <w:r w:rsidRPr="00735F00">
        <w:rPr>
          <w:i/>
        </w:rPr>
        <w:t>Scope</w:t>
      </w:r>
      <w:r>
        <w:t xml:space="preserve">, THEN apply </w:t>
      </w:r>
      <w:r w:rsidRPr="00735F00">
        <w:rPr>
          <w:i/>
        </w:rPr>
        <w:t>Defaults</w:t>
      </w:r>
      <w:r>
        <w:rPr>
          <w:i/>
        </w:rPr>
        <w:t xml:space="preserve"> </w:t>
      </w:r>
      <w:r>
        <w:t xml:space="preserve">to fields where values have not been specified.  </w:t>
      </w:r>
      <w:r w:rsidRPr="00BC004E">
        <w:rPr>
          <w:i/>
        </w:rPr>
        <w:t>Scope</w:t>
      </w:r>
      <w:r>
        <w:t xml:space="preserve"> can include </w:t>
      </w:r>
      <w:r w:rsidR="00903304">
        <w:t>attributes such as territory, license type,</w:t>
      </w:r>
      <w:r w:rsidR="00BC004E">
        <w:t xml:space="preserve"> license rights description, format profile</w:t>
      </w:r>
      <w:r w:rsidR="00903304">
        <w:t xml:space="preserve"> </w:t>
      </w:r>
      <w:r w:rsidR="00D35948">
        <w:t>and o</w:t>
      </w:r>
      <w:r w:rsidR="00BC004E">
        <w:t>ther terms.  Defaults can include Allowed and delivered languages (including subs and dubs), and various terms (e.g., pricing).</w:t>
      </w:r>
    </w:p>
    <w:p w14:paraId="797FBCF6" w14:textId="77777777" w:rsidR="00E87D1B" w:rsidRDefault="00E87D1B" w:rsidP="00C13FCE">
      <w:pPr>
        <w:pStyle w:val="Heading2"/>
      </w:pPr>
      <w:bookmarkStart w:id="6" w:name="_Toc241389372"/>
      <w:bookmarkStart w:id="7" w:name="_Toc241389373"/>
      <w:bookmarkStart w:id="8" w:name="_Toc241389374"/>
      <w:bookmarkStart w:id="9" w:name="_Toc241389375"/>
      <w:bookmarkStart w:id="10" w:name="_Toc241389376"/>
      <w:bookmarkStart w:id="11" w:name="_Toc241389377"/>
      <w:bookmarkStart w:id="12" w:name="_Toc241389378"/>
      <w:bookmarkStart w:id="13" w:name="_Toc241389379"/>
      <w:bookmarkStart w:id="14" w:name="_Toc241389380"/>
      <w:bookmarkStart w:id="15" w:name="_Toc241389381"/>
      <w:bookmarkStart w:id="16" w:name="_Toc236406159"/>
      <w:bookmarkStart w:id="17" w:name="_Toc432473466"/>
      <w:bookmarkStart w:id="18" w:name="_Toc467013477"/>
      <w:bookmarkStart w:id="19" w:name="_Toc2613720"/>
      <w:bookmarkEnd w:id="6"/>
      <w:bookmarkEnd w:id="7"/>
      <w:bookmarkEnd w:id="8"/>
      <w:bookmarkEnd w:id="9"/>
      <w:bookmarkEnd w:id="10"/>
      <w:bookmarkEnd w:id="11"/>
      <w:bookmarkEnd w:id="12"/>
      <w:bookmarkEnd w:id="13"/>
      <w:bookmarkEnd w:id="14"/>
      <w:bookmarkEnd w:id="15"/>
      <w:r>
        <w:t>Document Organization</w:t>
      </w:r>
      <w:bookmarkEnd w:id="16"/>
      <w:bookmarkEnd w:id="17"/>
      <w:bookmarkEnd w:id="18"/>
      <w:bookmarkEnd w:id="19"/>
    </w:p>
    <w:p w14:paraId="348119C3" w14:textId="77777777" w:rsidR="00EC0F69" w:rsidRDefault="00EC0F69" w:rsidP="00EC0F69">
      <w:pPr>
        <w:pStyle w:val="Body"/>
      </w:pPr>
      <w:bookmarkStart w:id="20" w:name="_Toc236406160"/>
      <w:r>
        <w:t>This document is organized as follows:</w:t>
      </w:r>
    </w:p>
    <w:p w14:paraId="57C612FF" w14:textId="77777777" w:rsidR="00EC0F69" w:rsidRDefault="00EC0F69" w:rsidP="00360672">
      <w:pPr>
        <w:pStyle w:val="Body"/>
        <w:numPr>
          <w:ilvl w:val="0"/>
          <w:numId w:val="4"/>
        </w:numPr>
      </w:pPr>
      <w:r>
        <w:t>Introduction—Provides background, scope and conventions</w:t>
      </w:r>
    </w:p>
    <w:p w14:paraId="0CDA9D27" w14:textId="47BC25FD" w:rsidR="00414AD1" w:rsidRPr="00D91AF4" w:rsidRDefault="006B02C8" w:rsidP="00C576E4">
      <w:pPr>
        <w:pStyle w:val="Body"/>
        <w:numPr>
          <w:ilvl w:val="0"/>
          <w:numId w:val="4"/>
        </w:numPr>
      </w:pPr>
      <w:r>
        <w:t>Avails</w:t>
      </w:r>
      <w:r w:rsidR="00C576E4">
        <w:t xml:space="preserve"> Defaults</w:t>
      </w:r>
      <w:r w:rsidR="00EC0F69">
        <w:t xml:space="preserve">—The definition of </w:t>
      </w:r>
      <w:r>
        <w:t xml:space="preserve">Avails </w:t>
      </w:r>
      <w:r w:rsidR="00C576E4">
        <w:t xml:space="preserve">and Title List default </w:t>
      </w:r>
      <w:r>
        <w:t>data</w:t>
      </w:r>
      <w:r w:rsidR="00C576E4">
        <w:t>.</w:t>
      </w:r>
    </w:p>
    <w:p w14:paraId="2A2F7A09" w14:textId="77777777" w:rsidR="00E87D1B" w:rsidRDefault="00E87D1B" w:rsidP="00C13FCE">
      <w:pPr>
        <w:pStyle w:val="Heading2"/>
      </w:pPr>
      <w:bookmarkStart w:id="21" w:name="_Toc432473467"/>
      <w:bookmarkStart w:id="22" w:name="_Toc467013478"/>
      <w:bookmarkStart w:id="23" w:name="_Toc2613721"/>
      <w:r>
        <w:t>Document Notation and Conventions</w:t>
      </w:r>
      <w:bookmarkEnd w:id="20"/>
      <w:bookmarkEnd w:id="21"/>
      <w:bookmarkEnd w:id="22"/>
      <w:bookmarkEnd w:id="23"/>
    </w:p>
    <w:p w14:paraId="7A6983E8" w14:textId="77777777" w:rsidR="00E87D1B" w:rsidRPr="00377A5D" w:rsidRDefault="00E87D1B" w:rsidP="00377A5D">
      <w:pPr>
        <w:pStyle w:val="Heading3"/>
      </w:pPr>
      <w:bookmarkStart w:id="24" w:name="_Toc247703963"/>
      <w:bookmarkStart w:id="25" w:name="_Toc247703964"/>
      <w:bookmarkStart w:id="26" w:name="_Toc247703965"/>
      <w:bookmarkStart w:id="27" w:name="_Toc247703966"/>
      <w:bookmarkStart w:id="28" w:name="_Toc247703967"/>
      <w:bookmarkStart w:id="29" w:name="_Toc247703968"/>
      <w:bookmarkStart w:id="30" w:name="_Toc247703969"/>
      <w:bookmarkStart w:id="31" w:name="_Toc247703970"/>
      <w:bookmarkStart w:id="32" w:name="_Toc233133758"/>
      <w:bookmarkStart w:id="33" w:name="_Toc236406161"/>
      <w:bookmarkStart w:id="34" w:name="_Toc432473468"/>
      <w:bookmarkStart w:id="35" w:name="_Toc467013479"/>
      <w:bookmarkStart w:id="36" w:name="_Toc2613722"/>
      <w:bookmarkEnd w:id="24"/>
      <w:bookmarkEnd w:id="25"/>
      <w:bookmarkEnd w:id="26"/>
      <w:bookmarkEnd w:id="27"/>
      <w:bookmarkEnd w:id="28"/>
      <w:bookmarkEnd w:id="29"/>
      <w:bookmarkEnd w:id="30"/>
      <w:bookmarkEnd w:id="31"/>
      <w:bookmarkEnd w:id="32"/>
      <w:r w:rsidRPr="00377A5D">
        <w:t>XML Conventions</w:t>
      </w:r>
      <w:bookmarkEnd w:id="33"/>
      <w:bookmarkEnd w:id="34"/>
      <w:bookmarkEnd w:id="35"/>
      <w:bookmarkEnd w:id="36"/>
    </w:p>
    <w:p w14:paraId="3CF656EA"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51711DC2"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7B8F71A4" w14:textId="77777777" w:rsidR="00E87D1B" w:rsidRDefault="00E87D1B" w:rsidP="00C13FCE">
      <w:pPr>
        <w:pStyle w:val="Body"/>
      </w:pPr>
      <w:r>
        <w:t>Although the tables are less exact than XSD, the tables should not conflict with the schema.  Such contradictions should be noted as errors and corrected.</w:t>
      </w:r>
    </w:p>
    <w:p w14:paraId="49079C6F" w14:textId="77777777" w:rsidR="00E87D1B" w:rsidRPr="00377A5D" w:rsidRDefault="00E87D1B" w:rsidP="00377A5D">
      <w:pPr>
        <w:pStyle w:val="Heading4"/>
      </w:pPr>
      <w:bookmarkStart w:id="37" w:name="_Toc225581307"/>
      <w:r w:rsidRPr="00377A5D">
        <w:t>Naming Conventions</w:t>
      </w:r>
      <w:bookmarkEnd w:id="37"/>
    </w:p>
    <w:p w14:paraId="440931E7"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CC541E" w14:textId="77777777" w:rsidR="00E87D1B" w:rsidRDefault="00E87D1B" w:rsidP="00360672">
      <w:pPr>
        <w:pStyle w:val="Body"/>
        <w:numPr>
          <w:ilvl w:val="0"/>
          <w:numId w:val="5"/>
        </w:numPr>
      </w:pPr>
      <w:r>
        <w:t xml:space="preserve">Names use initial caps, as in </w:t>
      </w:r>
      <w:proofErr w:type="spellStart"/>
      <w:r>
        <w:t>InitialCaps</w:t>
      </w:r>
      <w:proofErr w:type="spellEnd"/>
      <w:r>
        <w:t>.</w:t>
      </w:r>
    </w:p>
    <w:p w14:paraId="4CC3DDA3" w14:textId="77777777" w:rsidR="00E87D1B" w:rsidRDefault="00E87D1B" w:rsidP="00360672">
      <w:pPr>
        <w:pStyle w:val="Body"/>
        <w:numPr>
          <w:ilvl w:val="0"/>
          <w:numId w:val="5"/>
        </w:numPr>
      </w:pPr>
      <w:r>
        <w:lastRenderedPageBreak/>
        <w:t xml:space="preserve">Elements begin with a capital letter, as in </w:t>
      </w:r>
      <w:proofErr w:type="spellStart"/>
      <w:r>
        <w:t>InitialCapitalElement</w:t>
      </w:r>
      <w:proofErr w:type="spellEnd"/>
      <w:r>
        <w:t>.</w:t>
      </w:r>
    </w:p>
    <w:p w14:paraId="111A8EC9" w14:textId="77777777" w:rsidR="00E87D1B" w:rsidRDefault="00E87D1B" w:rsidP="00360672">
      <w:pPr>
        <w:pStyle w:val="Body"/>
        <w:numPr>
          <w:ilvl w:val="0"/>
          <w:numId w:val="5"/>
        </w:numPr>
      </w:pPr>
      <w:r>
        <w:t xml:space="preserve">Attributes begin with a lowercase letter, as in </w:t>
      </w:r>
      <w:proofErr w:type="spellStart"/>
      <w:r w:rsidR="006224E6">
        <w:t>i</w:t>
      </w:r>
      <w:r>
        <w:t>nitiaLowercaseAttribute</w:t>
      </w:r>
      <w:proofErr w:type="spellEnd"/>
      <w:r>
        <w:t>.</w:t>
      </w:r>
    </w:p>
    <w:p w14:paraId="42E45CF5" w14:textId="77777777" w:rsidR="00E87D1B" w:rsidRDefault="00E87D1B" w:rsidP="00360672">
      <w:pPr>
        <w:pStyle w:val="Body"/>
        <w:numPr>
          <w:ilvl w:val="0"/>
          <w:numId w:val="5"/>
        </w:numPr>
      </w:pPr>
      <w:r>
        <w:t xml:space="preserve">XML structures are formatted as Courier New, such as </w:t>
      </w:r>
      <w:proofErr w:type="spellStart"/>
      <w:proofErr w:type="gramStart"/>
      <w:r>
        <w:rPr>
          <w:rStyle w:val="XMLChar"/>
        </w:rPr>
        <w:t>md:</w:t>
      </w:r>
      <w:r w:rsidRPr="001D3354">
        <w:rPr>
          <w:rStyle w:val="XMLChar"/>
        </w:rPr>
        <w:t>rightstoken</w:t>
      </w:r>
      <w:proofErr w:type="spellEnd"/>
      <w:proofErr w:type="gramEnd"/>
    </w:p>
    <w:p w14:paraId="4DCEF5B9" w14:textId="77777777" w:rsidR="00E87D1B" w:rsidRDefault="00E87D1B" w:rsidP="00360672">
      <w:pPr>
        <w:pStyle w:val="Body"/>
        <w:numPr>
          <w:ilvl w:val="0"/>
          <w:numId w:val="5"/>
        </w:numPr>
      </w:pPr>
      <w:r>
        <w:t>Names of both simple and complex types are followed with “-type”</w:t>
      </w:r>
    </w:p>
    <w:p w14:paraId="17B5A86E" w14:textId="77777777" w:rsidR="00E87D1B" w:rsidRPr="00377A5D" w:rsidRDefault="00E87D1B" w:rsidP="00377A5D">
      <w:pPr>
        <w:pStyle w:val="Heading4"/>
      </w:pPr>
      <w:bookmarkStart w:id="38" w:name="_Toc225581308"/>
      <w:r w:rsidRPr="00377A5D">
        <w:t>Structure of Element Table</w:t>
      </w:r>
      <w:bookmarkEnd w:id="38"/>
    </w:p>
    <w:p w14:paraId="2F0B3EDB"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5D77288E" w14:textId="77777777" w:rsidR="00E87D1B" w:rsidRDefault="00E87D1B" w:rsidP="00D53522">
      <w:pPr>
        <w:pStyle w:val="Body"/>
      </w:pPr>
      <w:r>
        <w:t>This is followed by a table with the following structure.</w:t>
      </w:r>
    </w:p>
    <w:p w14:paraId="3F5BB6FD" w14:textId="77777777" w:rsidR="00E87D1B" w:rsidRDefault="00E87D1B" w:rsidP="00D53522">
      <w:pPr>
        <w:pStyle w:val="Body"/>
      </w:pPr>
      <w:r>
        <w:t xml:space="preserve">The headings are </w:t>
      </w:r>
    </w:p>
    <w:p w14:paraId="3C87D4DD" w14:textId="77777777" w:rsidR="00E87D1B" w:rsidRDefault="00C03B2E" w:rsidP="00360672">
      <w:pPr>
        <w:pStyle w:val="Body"/>
        <w:numPr>
          <w:ilvl w:val="0"/>
          <w:numId w:val="6"/>
        </w:numPr>
      </w:pPr>
      <w:r>
        <w:t>Element—the name of the element</w:t>
      </w:r>
      <w:r w:rsidR="00973788">
        <w:t xml:space="preserve"> or type</w:t>
      </w:r>
    </w:p>
    <w:p w14:paraId="41FDEAAB" w14:textId="77777777" w:rsidR="00E87D1B" w:rsidRDefault="00E87D1B" w:rsidP="00360672">
      <w:pPr>
        <w:pStyle w:val="Body"/>
        <w:numPr>
          <w:ilvl w:val="0"/>
          <w:numId w:val="6"/>
        </w:numPr>
      </w:pPr>
      <w:r>
        <w:t>Attribute—the name of the attribute</w:t>
      </w:r>
    </w:p>
    <w:p w14:paraId="4520676E" w14:textId="77777777" w:rsidR="00E87D1B" w:rsidRDefault="00E87D1B" w:rsidP="00360672">
      <w:pPr>
        <w:pStyle w:val="Body"/>
        <w:numPr>
          <w:ilvl w:val="0"/>
          <w:numId w:val="6"/>
        </w:numPr>
      </w:pPr>
      <w:r>
        <w:t>Definition—a descriptive definition. The definition may define condition</w:t>
      </w:r>
      <w:r w:rsidR="00C03B2E">
        <w:t>s of usage or other constraints</w:t>
      </w:r>
    </w:p>
    <w:p w14:paraId="072CC17A" w14:textId="77777777" w:rsidR="00E87D1B" w:rsidRDefault="00E87D1B" w:rsidP="00360672">
      <w:pPr>
        <w:pStyle w:val="Body"/>
        <w:numPr>
          <w:ilvl w:val="0"/>
          <w:numId w:val="6"/>
        </w:numPr>
      </w:pPr>
      <w:r>
        <w:t>Value—the format of the attribute or element.  Value may be an XML type (e.g., “string”) or a reference to another element description (e.g., “See Bar Element”).  Annotations for limits or enumerations may be included (e.g.,” int [</w:t>
      </w:r>
      <w:proofErr w:type="gramStart"/>
      <w:r>
        <w:t>0..</w:t>
      </w:r>
      <w:proofErr w:type="gramEnd"/>
      <w:r>
        <w:t>100]” to indicate an XML</w:t>
      </w:r>
      <w:r w:rsidR="000E75B0">
        <w:t xml:space="preserve"> </w:t>
      </w:r>
      <w:proofErr w:type="spellStart"/>
      <w:r w:rsidR="000E75B0">
        <w:t>xs:</w:t>
      </w:r>
      <w:r>
        <w:t>int</w:t>
      </w:r>
      <w:proofErr w:type="spellEnd"/>
      <w:r>
        <w:t xml:space="preserve"> type with an accepted range from 1 to 100 inclusively)</w:t>
      </w:r>
      <w:r w:rsidR="00C03B2E">
        <w:t>.</w:t>
      </w:r>
    </w:p>
    <w:p w14:paraId="5B0728FB" w14:textId="77777777" w:rsidR="00E87D1B" w:rsidRDefault="00E87D1B" w:rsidP="00360672">
      <w:pPr>
        <w:pStyle w:val="Body"/>
        <w:numPr>
          <w:ilvl w:val="0"/>
          <w:numId w:val="6"/>
        </w:numPr>
      </w:pPr>
      <w:r>
        <w:t xml:space="preserve">Card—cardinality of the element.  If blank, then it is 1.  Other typical values are </w:t>
      </w:r>
      <w:proofErr w:type="gramStart"/>
      <w:r>
        <w:t>0..</w:t>
      </w:r>
      <w:proofErr w:type="gramEnd"/>
      <w:r>
        <w:t>1 (optional), 1..n and 0..n.</w:t>
      </w:r>
    </w:p>
    <w:p w14:paraId="3CBBFFD9" w14:textId="77777777" w:rsidR="00FC58E5" w:rsidRDefault="00FC58E5" w:rsidP="00FC58E5">
      <w:pPr>
        <w:pStyle w:val="Body"/>
      </w:pPr>
      <w:r>
        <w:t xml:space="preserve">The first row of the table after the header is the element being defined.  This is immediately followed by attributes of this element, if any.  Subsequent rows are child elements and their attributes.  All child elements (i.e., those that are direct </w:t>
      </w:r>
      <w:proofErr w:type="spellStart"/>
      <w:r>
        <w:t>descendents</w:t>
      </w:r>
      <w:proofErr w:type="spellEnd"/>
      <w:r>
        <w:t>) are included in the table.  Simple child elements may be fully defined here (e.g., “</w:t>
      </w:r>
      <w:r w:rsidRPr="00C03B2E">
        <w:rPr>
          <w:rFonts w:ascii="Arial Narrow" w:hAnsi="Arial Narrow"/>
        </w:rPr>
        <w:t>Title</w:t>
      </w:r>
      <w:r>
        <w:t xml:space="preserve">”, </w:t>
      </w:r>
      <w:proofErr w:type="gramStart"/>
      <w:r>
        <w:t>“  ”</w:t>
      </w:r>
      <w:proofErr w:type="gramEnd"/>
      <w:r>
        <w:t>, “</w:t>
      </w:r>
      <w:r w:rsidRPr="00C03B2E">
        <w:rPr>
          <w:rFonts w:ascii="Arial Narrow" w:hAnsi="Arial Narrow"/>
        </w:rPr>
        <w:t>Title of work</w:t>
      </w:r>
      <w:r>
        <w:t>”, “</w:t>
      </w:r>
      <w:proofErr w:type="spellStart"/>
      <w:r w:rsidRPr="00C03B2E">
        <w:rPr>
          <w:rFonts w:ascii="Arial Narrow" w:hAnsi="Arial Narrow"/>
        </w:rPr>
        <w:t>xs:string</w:t>
      </w:r>
      <w:proofErr w:type="spellEnd"/>
      <w:r>
        <w:t>”), or described fully elsewhere (“</w:t>
      </w:r>
      <w:r w:rsidRPr="00C03B2E">
        <w:rPr>
          <w:rFonts w:ascii="Arial Narrow" w:hAnsi="Arial Narrow"/>
        </w:rPr>
        <w:t>POC</w:t>
      </w:r>
      <w:r>
        <w:t>”, “ ”, “</w:t>
      </w:r>
      <w:r w:rsidRPr="00FC58E5">
        <w:rPr>
          <w:rFonts w:ascii="Arial Narrow" w:hAnsi="Arial Narrow"/>
        </w:rPr>
        <w:t>Person to contact in case there is a problem</w:t>
      </w:r>
      <w:r>
        <w:t>”, “</w:t>
      </w:r>
      <w:proofErr w:type="spellStart"/>
      <w:r w:rsidRPr="00C03B2E">
        <w:rPr>
          <w:rFonts w:ascii="Arial Narrow" w:hAnsi="Arial Narrow"/>
        </w:rPr>
        <w:t>md:ContactInfo-type</w:t>
      </w:r>
      <w:proofErr w:type="spellEnd"/>
      <w:r>
        <w:t xml:space="preserve">”).  In this example, if POC was to be defined by a complex type defined as </w:t>
      </w:r>
      <w:proofErr w:type="spellStart"/>
      <w:proofErr w:type="gramStart"/>
      <w:r w:rsidRPr="00C03B2E">
        <w:rPr>
          <w:rFonts w:ascii="Arial Narrow" w:hAnsi="Arial Narrow"/>
        </w:rPr>
        <w:t>md:ContactInfo</w:t>
      </w:r>
      <w:proofErr w:type="gramEnd"/>
      <w:r w:rsidRPr="00C03B2E">
        <w:rPr>
          <w:rFonts w:ascii="Arial Narrow" w:hAnsi="Arial Narrow"/>
        </w:rPr>
        <w:t>-type</w:t>
      </w:r>
      <w:proofErr w:type="spellEnd"/>
      <w:r>
        <w:t>.  Attributes immediately follow the containing element.</w:t>
      </w:r>
    </w:p>
    <w:p w14:paraId="1352F96F" w14:textId="77777777" w:rsidR="00FC58E5" w:rsidRDefault="00FC58E5" w:rsidP="00FC58E5">
      <w:pPr>
        <w:pStyle w:val="Body"/>
      </w:pPr>
      <w:r>
        <w:t xml:space="preserve">Accompanying the table is as much normative explanation as appropriate to fully define the element, and potentially examples for clarity. Examples and other informative descriptive text may follow.  XML examples are included toward the end of the document and the referenced web sites. </w:t>
      </w:r>
    </w:p>
    <w:p w14:paraId="7137C361" w14:textId="77777777" w:rsidR="00E87D1B" w:rsidRPr="00377A5D" w:rsidRDefault="00E87D1B" w:rsidP="00377A5D">
      <w:pPr>
        <w:pStyle w:val="Heading3"/>
      </w:pPr>
      <w:bookmarkStart w:id="39" w:name="_Toc236406162"/>
      <w:bookmarkStart w:id="40" w:name="_Toc432473469"/>
      <w:bookmarkStart w:id="41" w:name="_Toc467013480"/>
      <w:bookmarkStart w:id="42" w:name="_Toc2613723"/>
      <w:r w:rsidRPr="00377A5D">
        <w:t>General Notes</w:t>
      </w:r>
      <w:bookmarkEnd w:id="39"/>
      <w:bookmarkEnd w:id="40"/>
      <w:bookmarkEnd w:id="41"/>
      <w:bookmarkEnd w:id="42"/>
    </w:p>
    <w:p w14:paraId="034F58F4" w14:textId="77777777" w:rsidR="0014281C" w:rsidRDefault="0014281C" w:rsidP="0014281C">
      <w:pPr>
        <w:pStyle w:val="Body"/>
      </w:pPr>
      <w:r>
        <w:t>All required elements and attributes must be</w:t>
      </w:r>
      <w:r w:rsidR="008914A3">
        <w:t xml:space="preserve"> included</w:t>
      </w:r>
      <w:r>
        <w:t>.</w:t>
      </w:r>
    </w:p>
    <w:p w14:paraId="16142DBC" w14:textId="77777777" w:rsidR="008914A3" w:rsidRDefault="008914A3" w:rsidP="008914A3">
      <w:pPr>
        <w:pStyle w:val="Body"/>
      </w:pPr>
      <w:r>
        <w:t xml:space="preserve">When enumerations are provided in the form ‘enumeration’, the quotation marks (‘’) should not be included. </w:t>
      </w:r>
    </w:p>
    <w:p w14:paraId="1F2B3568" w14:textId="77777777" w:rsidR="00E46847" w:rsidRDefault="00E46847" w:rsidP="00E46847">
      <w:pPr>
        <w:pStyle w:val="Heading2"/>
        <w:tabs>
          <w:tab w:val="clear" w:pos="720"/>
          <w:tab w:val="num" w:pos="576"/>
        </w:tabs>
        <w:spacing w:before="360" w:after="200"/>
        <w:ind w:left="576" w:hanging="576"/>
      </w:pPr>
      <w:bookmarkStart w:id="43" w:name="_Toc247703973"/>
      <w:bookmarkStart w:id="44" w:name="_Toc236406163"/>
      <w:bookmarkStart w:id="45" w:name="_Toc303002227"/>
      <w:bookmarkStart w:id="46" w:name="_Toc432473470"/>
      <w:bookmarkStart w:id="47" w:name="_Toc467013481"/>
      <w:bookmarkStart w:id="48" w:name="_Toc2613724"/>
      <w:bookmarkEnd w:id="43"/>
      <w:r>
        <w:lastRenderedPageBreak/>
        <w:t>Normative References</w:t>
      </w:r>
      <w:bookmarkEnd w:id="44"/>
      <w:bookmarkEnd w:id="45"/>
      <w:bookmarkEnd w:id="46"/>
      <w:bookmarkEnd w:id="47"/>
      <w:bookmarkEnd w:id="48"/>
    </w:p>
    <w:p w14:paraId="4B550224" w14:textId="5F6ECF80" w:rsidR="00526C13" w:rsidRDefault="00526C13" w:rsidP="00E46847">
      <w:pPr>
        <w:pStyle w:val="Body"/>
        <w:ind w:left="720" w:hanging="720"/>
      </w:pPr>
      <w:r>
        <w:t xml:space="preserve">[Avails] TR-META-CM Avails and Title List, version 2.4, </w:t>
      </w:r>
      <w:hyperlink r:id="rId11" w:history="1">
        <w:r w:rsidRPr="00FB32F5">
          <w:rPr>
            <w:rStyle w:val="Hyperlink"/>
            <w:rFonts w:ascii="Times New Roman" w:hAnsi="Times New Roman" w:cs="Times New Roman"/>
            <w:sz w:val="24"/>
            <w:szCs w:val="24"/>
          </w:rPr>
          <w:t>http://www.movielabs.com/md/avails</w:t>
        </w:r>
      </w:hyperlink>
      <w:r>
        <w:rPr>
          <w:rStyle w:val="Hyperlink"/>
          <w:rFonts w:ascii="Times New Roman" w:hAnsi="Times New Roman" w:cs="Times New Roman"/>
          <w:sz w:val="24"/>
          <w:szCs w:val="24"/>
        </w:rPr>
        <w:t xml:space="preserve">    </w:t>
      </w:r>
      <w:r>
        <w:t xml:space="preserve"> </w:t>
      </w:r>
    </w:p>
    <w:p w14:paraId="57AC926C" w14:textId="6801E4C5" w:rsidR="006B02C8" w:rsidRDefault="006B02C8" w:rsidP="00E46847">
      <w:pPr>
        <w:pStyle w:val="Body"/>
        <w:ind w:left="720" w:hanging="720"/>
      </w:pPr>
      <w:r>
        <w:t xml:space="preserve">[CM] TR-META-CM MovieLabs Common Metadata, </w:t>
      </w:r>
      <w:r w:rsidR="004D5A72">
        <w:t>version 2.</w:t>
      </w:r>
      <w:r w:rsidR="00526C13">
        <w:t>7</w:t>
      </w:r>
      <w:r>
        <w:t xml:space="preserve">, </w:t>
      </w:r>
      <w:hyperlink r:id="rId12" w:history="1">
        <w:r w:rsidR="004D5A72" w:rsidRPr="00CB37CE">
          <w:rPr>
            <w:rStyle w:val="Hyperlink"/>
            <w:rFonts w:ascii="Times New Roman" w:hAnsi="Times New Roman" w:cs="Times New Roman"/>
            <w:sz w:val="24"/>
            <w:szCs w:val="24"/>
          </w:rPr>
          <w:t>http://www.movielabs.com/md/md</w:t>
        </w:r>
      </w:hyperlink>
      <w:r w:rsidR="004D5A72">
        <w:rPr>
          <w:rStyle w:val="Hyperlink"/>
          <w:rFonts w:ascii="Times New Roman" w:hAnsi="Times New Roman" w:cs="Times New Roman"/>
          <w:sz w:val="24"/>
          <w:szCs w:val="24"/>
        </w:rPr>
        <w:t xml:space="preserve"> </w:t>
      </w:r>
      <w:r>
        <w:t xml:space="preserve"> </w:t>
      </w:r>
    </w:p>
    <w:p w14:paraId="671060BC" w14:textId="2BB2537A" w:rsidR="00526C13" w:rsidRDefault="00DA7966" w:rsidP="00526C13">
      <w:pPr>
        <w:pStyle w:val="Body"/>
        <w:ind w:left="720" w:hanging="720"/>
      </w:pPr>
      <w:r>
        <w:t>[CR] TR-META-CM, MovieLabs Common Metadata</w:t>
      </w:r>
      <w:r w:rsidR="00086CEA">
        <w:t xml:space="preserve"> Ratings</w:t>
      </w:r>
      <w:r>
        <w:t xml:space="preserve">, most current version, </w:t>
      </w:r>
      <w:hyperlink r:id="rId13" w:history="1">
        <w:r w:rsidRPr="00D336DF">
          <w:rPr>
            <w:rStyle w:val="Hyperlink"/>
            <w:rFonts w:ascii="Times New Roman" w:hAnsi="Times New Roman" w:cs="Times New Roman"/>
            <w:sz w:val="24"/>
            <w:szCs w:val="24"/>
          </w:rPr>
          <w:t>http://www.movielabs.com/md/ratings</w:t>
        </w:r>
      </w:hyperlink>
      <w:r>
        <w:t xml:space="preserve"> </w:t>
      </w:r>
      <w:r>
        <w:rPr>
          <w:rStyle w:val="Hyperlink"/>
          <w:rFonts w:ascii="Times New Roman" w:hAnsi="Times New Roman" w:cs="Times New Roman"/>
          <w:sz w:val="24"/>
          <w:szCs w:val="24"/>
        </w:rPr>
        <w:t xml:space="preserve"> </w:t>
      </w:r>
      <w:r>
        <w:t xml:space="preserve"> </w:t>
      </w:r>
    </w:p>
    <w:p w14:paraId="7398EAC6" w14:textId="7503BABB" w:rsidR="00086CEA" w:rsidRDefault="00086CEA" w:rsidP="00DA7966">
      <w:pPr>
        <w:pStyle w:val="Body"/>
        <w:ind w:left="720" w:hanging="720"/>
      </w:pPr>
      <w:r>
        <w:t>[Manifest] TR-META-MMM, MovieLabs Common Medi</w:t>
      </w:r>
      <w:r w:rsidR="00094B92">
        <w:t>a Manifest Metadata, version 1.</w:t>
      </w:r>
      <w:r w:rsidR="00526C13">
        <w:t>8</w:t>
      </w:r>
      <w:r>
        <w:t>. http://www.movielabs.com/md/manifest</w:t>
      </w:r>
    </w:p>
    <w:p w14:paraId="4C73A4FE" w14:textId="6C5DF225" w:rsidR="006B02C8" w:rsidRDefault="006B02C8" w:rsidP="00E46847">
      <w:pPr>
        <w:pStyle w:val="Body"/>
        <w:ind w:left="720" w:hanging="720"/>
      </w:pPr>
      <w:r>
        <w:t>[</w:t>
      </w:r>
      <w:r w:rsidR="00526C13">
        <w:t>MEC</w:t>
      </w:r>
      <w:r>
        <w:t xml:space="preserve">] </w:t>
      </w:r>
      <w:r w:rsidR="004D5A72">
        <w:t>Media Entertainment Core Metadata, version 2.</w:t>
      </w:r>
      <w:r w:rsidR="00526C13">
        <w:t>7</w:t>
      </w:r>
      <w:r>
        <w:t xml:space="preserve">, </w:t>
      </w:r>
      <w:hyperlink r:id="rId14" w:history="1">
        <w:r w:rsidR="004D5A72" w:rsidRPr="00CB37CE">
          <w:rPr>
            <w:rStyle w:val="Hyperlink"/>
            <w:rFonts w:ascii="Times New Roman" w:hAnsi="Times New Roman" w:cs="Times New Roman"/>
            <w:sz w:val="24"/>
            <w:szCs w:val="24"/>
          </w:rPr>
          <w:t>http://www.movielabs.com/md/mec</w:t>
        </w:r>
      </w:hyperlink>
      <w:r w:rsidR="004D5A72">
        <w:t xml:space="preserve"> </w:t>
      </w:r>
    </w:p>
    <w:p w14:paraId="0B6E5961" w14:textId="24049EEF" w:rsidR="00831093" w:rsidRPr="004211CF" w:rsidRDefault="00831093" w:rsidP="00831093">
      <w:pPr>
        <w:pStyle w:val="Body"/>
        <w:ind w:left="720" w:hanging="720"/>
      </w:pPr>
      <w:bookmarkStart w:id="49" w:name="_Toc236406164"/>
      <w:bookmarkStart w:id="50" w:name="_Toc303002228"/>
      <w:r>
        <w:rPr>
          <w:bCs/>
        </w:rPr>
        <w:t>[</w:t>
      </w:r>
      <w:r w:rsidRPr="001910BA">
        <w:rPr>
          <w:bCs/>
        </w:rPr>
        <w:t>XML]</w:t>
      </w:r>
      <w:r w:rsidRPr="001910BA">
        <w:rPr>
          <w:bCs/>
        </w:rPr>
        <w:tab/>
        <w:t xml:space="preserve">“XML Schema Part 1: Structures”, Henry S. Thompson, David Beech, Murray Maloney, Noah Mendelsohn, W3C Recommendation 28 October 2004, </w:t>
      </w:r>
      <w:hyperlink r:id="rId15" w:history="1">
        <w:r w:rsidRPr="00AA7197">
          <w:rPr>
            <w:rStyle w:val="Hyperlink"/>
            <w:rFonts w:ascii="Times New Roman" w:hAnsi="Times New Roman" w:cs="Times New Roman"/>
            <w:bCs/>
            <w:sz w:val="24"/>
            <w:szCs w:val="24"/>
          </w:rPr>
          <w:t>http://www.w3.org/TR/xmlschema-1/</w:t>
        </w:r>
      </w:hyperlink>
      <w:r>
        <w:rPr>
          <w:bCs/>
        </w:rPr>
        <w:t xml:space="preserve"> and </w:t>
      </w:r>
      <w:r w:rsidRPr="001910BA">
        <w:rPr>
          <w:bCs/>
        </w:rPr>
        <w:t>“XML Schema Part 2: Datatypes”, Paul Biron and Ashok Malhotra, W3C Recommendation 28 October 2004, http://www.w3.org/TR/xmlschema-2/</w:t>
      </w:r>
      <w:r>
        <w:rPr>
          <w:bCs/>
        </w:rPr>
        <w:t xml:space="preserve"> </w:t>
      </w:r>
    </w:p>
    <w:p w14:paraId="3774ACF5" w14:textId="3A17A80F" w:rsidR="00E46847" w:rsidRDefault="00E46847" w:rsidP="00E46847">
      <w:pPr>
        <w:pStyle w:val="Heading2"/>
        <w:tabs>
          <w:tab w:val="clear" w:pos="720"/>
          <w:tab w:val="num" w:pos="576"/>
        </w:tabs>
        <w:spacing w:before="360" w:after="200"/>
        <w:ind w:left="576" w:hanging="576"/>
      </w:pPr>
      <w:bookmarkStart w:id="51" w:name="_Toc432473471"/>
      <w:bookmarkStart w:id="52" w:name="_Toc467013482"/>
      <w:bookmarkStart w:id="53" w:name="_Toc2613725"/>
      <w:r>
        <w:t>Informative References</w:t>
      </w:r>
      <w:bookmarkEnd w:id="49"/>
      <w:bookmarkEnd w:id="50"/>
      <w:bookmarkEnd w:id="51"/>
      <w:bookmarkEnd w:id="52"/>
      <w:bookmarkEnd w:id="53"/>
    </w:p>
    <w:p w14:paraId="3897136E" w14:textId="470DCE32" w:rsidR="00C576E4" w:rsidRPr="00C576E4" w:rsidRDefault="00C576E4" w:rsidP="00735F00">
      <w:pPr>
        <w:pStyle w:val="Body"/>
        <w:ind w:left="720" w:hanging="720"/>
      </w:pPr>
      <w:bookmarkStart w:id="54" w:name="_Hlk2611896"/>
      <w:r>
        <w:t xml:space="preserve">[BP-Identifiers] Best Practice for </w:t>
      </w:r>
      <w:r w:rsidR="00735F00">
        <w:t>Constructing Identifiers</w:t>
      </w:r>
      <w:r>
        <w:t xml:space="preserve">, </w:t>
      </w:r>
      <w:hyperlink r:id="rId16" w:history="1">
        <w:r w:rsidR="00735F00" w:rsidRPr="00FB32F5">
          <w:rPr>
            <w:rStyle w:val="Hyperlink"/>
            <w:rFonts w:ascii="Times New Roman" w:hAnsi="Times New Roman" w:cs="Times New Roman"/>
            <w:sz w:val="24"/>
            <w:szCs w:val="24"/>
          </w:rPr>
          <w:t>http://www.movielabs.com/md/practices/#id</w:t>
        </w:r>
      </w:hyperlink>
      <w:r w:rsidR="00735F00">
        <w:rPr>
          <w:rStyle w:val="Hyperlink"/>
          <w:rFonts w:ascii="Times New Roman" w:hAnsi="Times New Roman" w:cs="Times New Roman"/>
          <w:sz w:val="24"/>
          <w:szCs w:val="24"/>
        </w:rPr>
        <w:t xml:space="preserve"> </w:t>
      </w:r>
    </w:p>
    <w:p w14:paraId="39A5F2E1" w14:textId="77777777" w:rsidR="009C70E5" w:rsidRDefault="009C70E5" w:rsidP="009C70E5">
      <w:pPr>
        <w:pStyle w:val="Heading2"/>
      </w:pPr>
      <w:bookmarkStart w:id="55" w:name="_Toc432473472"/>
      <w:bookmarkStart w:id="56" w:name="_Toc467013483"/>
      <w:bookmarkStart w:id="57" w:name="_Toc2613726"/>
      <w:bookmarkEnd w:id="54"/>
      <w:r>
        <w:t>XML Namespaces</w:t>
      </w:r>
      <w:bookmarkEnd w:id="55"/>
      <w:bookmarkEnd w:id="56"/>
      <w:bookmarkEnd w:id="57"/>
    </w:p>
    <w:p w14:paraId="2E637150" w14:textId="77777777" w:rsidR="009C70E5" w:rsidRDefault="009C70E5" w:rsidP="009C70E5">
      <w:pPr>
        <w:pStyle w:val="Body"/>
      </w:pPr>
      <w:r>
        <w:t xml:space="preserve">This document </w:t>
      </w:r>
      <w:r w:rsidR="00EC0F69">
        <w:t xml:space="preserve">refers to the following </w:t>
      </w:r>
      <w:r>
        <w:t>XML namespaces:</w:t>
      </w:r>
    </w:p>
    <w:p w14:paraId="37FEE028" w14:textId="77777777" w:rsidR="009C70E5" w:rsidRDefault="009C70E5" w:rsidP="00360672">
      <w:pPr>
        <w:pStyle w:val="Body"/>
        <w:numPr>
          <w:ilvl w:val="0"/>
          <w:numId w:val="8"/>
        </w:numPr>
      </w:pPr>
      <w:r>
        <w:t>md: Common Metadata cor</w:t>
      </w:r>
      <w:r w:rsidR="004D5A72">
        <w:t>responding with Common Metadata</w:t>
      </w:r>
      <w:r>
        <w:t>.</w:t>
      </w:r>
    </w:p>
    <w:p w14:paraId="47EA2D0E" w14:textId="77777777" w:rsidR="009C70E5" w:rsidRDefault="004D5A72" w:rsidP="00360672">
      <w:pPr>
        <w:pStyle w:val="Body"/>
        <w:numPr>
          <w:ilvl w:val="0"/>
          <w:numId w:val="8"/>
        </w:numPr>
      </w:pPr>
      <w:proofErr w:type="spellStart"/>
      <w:r>
        <w:t>mdmec</w:t>
      </w:r>
      <w:proofErr w:type="spellEnd"/>
      <w:r w:rsidR="0097443E">
        <w:t>:</w:t>
      </w:r>
      <w:r w:rsidR="00EC0F69">
        <w:t xml:space="preserve"> </w:t>
      </w:r>
      <w:r>
        <w:t>Media Entertainment</w:t>
      </w:r>
      <w:r w:rsidR="00EC0F69">
        <w:t xml:space="preserve"> Core </w:t>
      </w:r>
      <w:r>
        <w:t>Metadata</w:t>
      </w:r>
      <w:r w:rsidR="00EC0F69">
        <w:t xml:space="preserve">.  Note that </w:t>
      </w:r>
      <w:proofErr w:type="spellStart"/>
      <w:r>
        <w:t>mdmec</w:t>
      </w:r>
      <w:proofErr w:type="spellEnd"/>
      <w:r w:rsidR="00EC0F69">
        <w:t>: references md: schemas</w:t>
      </w:r>
    </w:p>
    <w:p w14:paraId="7DCF59B5" w14:textId="06F9E7EB" w:rsidR="00EC0F69" w:rsidRDefault="00EC0F69" w:rsidP="00360672">
      <w:pPr>
        <w:pStyle w:val="Body"/>
        <w:numPr>
          <w:ilvl w:val="0"/>
          <w:numId w:val="8"/>
        </w:numPr>
      </w:pPr>
      <w:r>
        <w:t xml:space="preserve">avails: includes Avails data. Note that avails: references md: and </w:t>
      </w:r>
      <w:proofErr w:type="spellStart"/>
      <w:r w:rsidR="004D5A72">
        <w:t>mdmec</w:t>
      </w:r>
      <w:proofErr w:type="spellEnd"/>
      <w:r>
        <w:t>: schemas</w:t>
      </w:r>
    </w:p>
    <w:p w14:paraId="3C42DAA5" w14:textId="74A49550" w:rsidR="00CD6D8E" w:rsidRPr="00232C5C" w:rsidRDefault="00CD6D8E" w:rsidP="00360672">
      <w:pPr>
        <w:pStyle w:val="Body"/>
        <w:numPr>
          <w:ilvl w:val="0"/>
          <w:numId w:val="8"/>
        </w:numPr>
      </w:pPr>
      <w:proofErr w:type="spellStart"/>
      <w:r>
        <w:t>availsd</w:t>
      </w:r>
      <w:proofErr w:type="spellEnd"/>
      <w:r>
        <w:t xml:space="preserve">: </w:t>
      </w:r>
      <w:r w:rsidR="00526C13">
        <w:t xml:space="preserve">Avails and </w:t>
      </w:r>
      <w:proofErr w:type="spellStart"/>
      <w:r w:rsidR="00526C13">
        <w:t>TitleList</w:t>
      </w:r>
      <w:proofErr w:type="spellEnd"/>
      <w:r w:rsidR="00526C13">
        <w:t xml:space="preserve"> Defaults</w:t>
      </w:r>
    </w:p>
    <w:p w14:paraId="16B17CFA" w14:textId="77777777" w:rsidR="009C70E5" w:rsidRDefault="009C70E5" w:rsidP="009C70E5">
      <w:pPr>
        <w:pStyle w:val="Heading2"/>
      </w:pPr>
      <w:bookmarkStart w:id="58" w:name="_Toc240182928"/>
      <w:bookmarkStart w:id="59" w:name="_Toc249809044"/>
      <w:bookmarkStart w:id="60" w:name="_Ref250386021"/>
      <w:bookmarkStart w:id="61" w:name="_Ref250392056"/>
      <w:bookmarkStart w:id="62" w:name="_Ref250392057"/>
      <w:bookmarkStart w:id="63" w:name="_Ref250392072"/>
      <w:bookmarkStart w:id="64" w:name="_Ref250392089"/>
      <w:bookmarkStart w:id="65" w:name="_Ref250447790"/>
      <w:bookmarkStart w:id="66" w:name="_Toc432473473"/>
      <w:bookmarkStart w:id="67" w:name="_Toc467013484"/>
      <w:bookmarkStart w:id="68" w:name="_Toc2613727"/>
      <w:r>
        <w:t>Identifiers</w:t>
      </w:r>
      <w:bookmarkStart w:id="69" w:name="_Toc240182929"/>
      <w:bookmarkEnd w:id="58"/>
      <w:bookmarkEnd w:id="59"/>
      <w:bookmarkEnd w:id="60"/>
      <w:bookmarkEnd w:id="61"/>
      <w:bookmarkEnd w:id="62"/>
      <w:bookmarkEnd w:id="63"/>
      <w:bookmarkEnd w:id="64"/>
      <w:bookmarkEnd w:id="65"/>
      <w:bookmarkEnd w:id="66"/>
      <w:bookmarkEnd w:id="67"/>
      <w:bookmarkEnd w:id="68"/>
    </w:p>
    <w:bookmarkEnd w:id="69"/>
    <w:p w14:paraId="32143EFD" w14:textId="0D41D059" w:rsidR="009C70E5" w:rsidRDefault="009C70E5" w:rsidP="009C70E5">
      <w:pPr>
        <w:pStyle w:val="Body"/>
      </w:pPr>
      <w:r>
        <w:t>Identifiers must be universally unique.  Recommended identifier schemes may be found in Common Metadata</w:t>
      </w:r>
      <w:r w:rsidR="00C576E4">
        <w:t xml:space="preserve"> [CM] </w:t>
      </w:r>
      <w:bookmarkStart w:id="70" w:name="_Hlk2611924"/>
      <w:r w:rsidR="00C576E4">
        <w:t>and in Best Practice for Constructing Identifiers [BP-Identifiers]</w:t>
      </w:r>
      <w:r>
        <w:t>.</w:t>
      </w:r>
      <w:bookmarkEnd w:id="70"/>
    </w:p>
    <w:p w14:paraId="4DC14447" w14:textId="77777777" w:rsidR="00AE3732" w:rsidRDefault="009828A1">
      <w:pPr>
        <w:pStyle w:val="Heading2"/>
      </w:pPr>
      <w:bookmarkStart w:id="71" w:name="_Toc235960647"/>
      <w:bookmarkStart w:id="72" w:name="_Toc235960648"/>
      <w:bookmarkStart w:id="73" w:name="_Toc235960649"/>
      <w:bookmarkStart w:id="74" w:name="_Toc235960650"/>
      <w:bookmarkStart w:id="75" w:name="_Toc235960651"/>
      <w:bookmarkStart w:id="76" w:name="_Toc235960652"/>
      <w:bookmarkStart w:id="77" w:name="_Toc235960653"/>
      <w:bookmarkStart w:id="78" w:name="_Toc235960654"/>
      <w:bookmarkStart w:id="79" w:name="_Toc235960660"/>
      <w:bookmarkStart w:id="80" w:name="_Toc235960664"/>
      <w:bookmarkStart w:id="81" w:name="_Toc235960665"/>
      <w:bookmarkStart w:id="82" w:name="_Toc235960667"/>
      <w:bookmarkStart w:id="83" w:name="_Toc235960680"/>
      <w:bookmarkStart w:id="84" w:name="_Toc235960710"/>
      <w:bookmarkStart w:id="85" w:name="_Toc235960712"/>
      <w:bookmarkStart w:id="86" w:name="_Toc235960725"/>
      <w:bookmarkStart w:id="87" w:name="_Toc235960731"/>
      <w:bookmarkStart w:id="88" w:name="_Toc235960755"/>
      <w:bookmarkStart w:id="89" w:name="_Toc235960784"/>
      <w:bookmarkStart w:id="90" w:name="_Toc432473474"/>
      <w:bookmarkStart w:id="91" w:name="_Toc467013485"/>
      <w:bookmarkStart w:id="92" w:name="_Toc2613728"/>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t>Status</w:t>
      </w:r>
      <w:bookmarkEnd w:id="90"/>
      <w:bookmarkEnd w:id="91"/>
      <w:bookmarkEnd w:id="92"/>
    </w:p>
    <w:p w14:paraId="0A6545DE" w14:textId="77777777" w:rsidR="00AE3732" w:rsidRDefault="009828A1">
      <w:pPr>
        <w:pStyle w:val="Body"/>
      </w:pPr>
      <w:r w:rsidRPr="008F2F95">
        <w:t xml:space="preserve">This specification is completed and ready for </w:t>
      </w:r>
      <w:r w:rsidR="00330950" w:rsidRPr="008F2F95">
        <w:t xml:space="preserve">pilot </w:t>
      </w:r>
      <w:r w:rsidRPr="008F2F95">
        <w:t xml:space="preserve">implementation. Although tested, we anticipate that additional implementation experience will yield recommendation for changes.  Implementers should anticipate </w:t>
      </w:r>
      <w:r w:rsidR="001C6AF8" w:rsidRPr="008F2F95">
        <w:t xml:space="preserve">one or more </w:t>
      </w:r>
      <w:r w:rsidRPr="008F2F95">
        <w:t>revision</w:t>
      </w:r>
      <w:r w:rsidR="001C6AF8" w:rsidRPr="008F2F95">
        <w:t>s.  Reasonable measures will be taken to ensure changes are backwards compatible.</w:t>
      </w:r>
    </w:p>
    <w:p w14:paraId="6FD8D2EF" w14:textId="15ADCAFC" w:rsidR="00685206" w:rsidRDefault="00685206" w:rsidP="00685206">
      <w:pPr>
        <w:pStyle w:val="Heading1"/>
      </w:pPr>
      <w:bookmarkStart w:id="93" w:name="_Toc2613729"/>
      <w:bookmarkEnd w:id="3"/>
      <w:bookmarkEnd w:id="4"/>
      <w:r>
        <w:lastRenderedPageBreak/>
        <w:t>A</w:t>
      </w:r>
      <w:r w:rsidR="00CD6D8E">
        <w:t>v</w:t>
      </w:r>
      <w:r>
        <w:t>ails Defaults</w:t>
      </w:r>
      <w:bookmarkEnd w:id="93"/>
    </w:p>
    <w:p w14:paraId="6C2111BC" w14:textId="77777777" w:rsidR="00685206" w:rsidRDefault="00685206" w:rsidP="00685206">
      <w:pPr>
        <w:pStyle w:val="Body"/>
      </w:pPr>
      <w:r>
        <w:t xml:space="preserve">The </w:t>
      </w:r>
      <w:proofErr w:type="spellStart"/>
      <w:r>
        <w:t>AvailDefault</w:t>
      </w:r>
      <w:proofErr w:type="spellEnd"/>
      <w:r>
        <w:t xml:space="preserve"> element defines default values for selected fields in EMA Avails and Title List.  The term “Avails” applies to both Avails and (SVOD) Title Lists.</w:t>
      </w:r>
    </w:p>
    <w:p w14:paraId="4BB23D53" w14:textId="77777777" w:rsidR="00685206" w:rsidRDefault="00685206" w:rsidP="00685206">
      <w:pPr>
        <w:pStyle w:val="Body"/>
      </w:pPr>
      <w:r>
        <w:t xml:space="preserve">Data is organized by territory.  Within a territory, the Scope defines to which Avails the defaults should be applied.  Scope is a set of fields within the Avail.  The process is to match these fields, then apply the default values.  For example, if Scope defines a </w:t>
      </w:r>
      <w:proofErr w:type="spellStart"/>
      <w:r>
        <w:t>LicenseType</w:t>
      </w:r>
      <w:proofErr w:type="spellEnd"/>
      <w:r>
        <w:t xml:space="preserve"> of “Episode” then the values in </w:t>
      </w:r>
      <w:proofErr w:type="spellStart"/>
      <w:r>
        <w:t>DefaultValues</w:t>
      </w:r>
      <w:proofErr w:type="spellEnd"/>
      <w:r>
        <w:t xml:space="preserve"> (e.g., languages) are applied to all Episode Avails within the territory.</w:t>
      </w:r>
    </w:p>
    <w:p w14:paraId="0FE785E0" w14:textId="77777777" w:rsidR="00685206" w:rsidRDefault="00685206" w:rsidP="00685206">
      <w:pPr>
        <w:pStyle w:val="Body"/>
      </w:pPr>
      <w:r>
        <w:t>Each entry in Scope and Default Values corresponds with a field in EMA Avails, but XML and Excel values.  Names correspond with XML Avails, but mapping can be found in the Data Dictionary of Excel Avails.</w:t>
      </w:r>
    </w:p>
    <w:p w14:paraId="4007AB5B" w14:textId="77777777" w:rsidR="00685206" w:rsidRDefault="00685206" w:rsidP="00685206">
      <w:pPr>
        <w:pStyle w:val="Heading2"/>
        <w:tabs>
          <w:tab w:val="clear" w:pos="720"/>
          <w:tab w:val="num" w:pos="576"/>
        </w:tabs>
        <w:spacing w:before="360" w:after="200"/>
        <w:ind w:left="576" w:hanging="576"/>
      </w:pPr>
      <w:bookmarkStart w:id="94" w:name="_Toc1048726"/>
      <w:bookmarkStart w:id="95" w:name="_Toc2613730"/>
      <w:proofErr w:type="spellStart"/>
      <w:r>
        <w:t>AvailsDefaults</w:t>
      </w:r>
      <w:proofErr w:type="spellEnd"/>
      <w:r>
        <w:t>-type</w:t>
      </w:r>
      <w:bookmarkEnd w:id="94"/>
      <w:bookmarkEnd w:id="95"/>
    </w:p>
    <w:p w14:paraId="014598C1" w14:textId="77777777" w:rsidR="00685206" w:rsidRDefault="00685206" w:rsidP="00685206">
      <w:pPr>
        <w:pStyle w:val="Body"/>
      </w:pPr>
      <w:proofErr w:type="spellStart"/>
      <w:r>
        <w:t>AvailDefaults</w:t>
      </w:r>
      <w:proofErr w:type="spellEnd"/>
      <w:r>
        <w:t xml:space="preserve">-type is the definition of the </w:t>
      </w:r>
      <w:proofErr w:type="spellStart"/>
      <w:r>
        <w:t>AvailsDefault</w:t>
      </w:r>
      <w:proofErr w:type="spellEnd"/>
      <w:r>
        <w:t xml:space="preserve"> element.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685206" w:rsidRPr="0000320B" w14:paraId="5645D401" w14:textId="77777777" w:rsidTr="00C576E4">
        <w:tc>
          <w:tcPr>
            <w:tcW w:w="2017" w:type="dxa"/>
          </w:tcPr>
          <w:p w14:paraId="6601DDA8" w14:textId="77777777" w:rsidR="00685206" w:rsidRPr="007D04D7" w:rsidRDefault="00685206" w:rsidP="00C576E4">
            <w:pPr>
              <w:pStyle w:val="TableEntry"/>
              <w:rPr>
                <w:b/>
              </w:rPr>
            </w:pPr>
            <w:r w:rsidRPr="007D04D7">
              <w:rPr>
                <w:b/>
              </w:rPr>
              <w:t>Element</w:t>
            </w:r>
          </w:p>
        </w:tc>
        <w:tc>
          <w:tcPr>
            <w:tcW w:w="1735" w:type="dxa"/>
          </w:tcPr>
          <w:p w14:paraId="70A1630D" w14:textId="77777777" w:rsidR="00685206" w:rsidRPr="007D04D7" w:rsidRDefault="00685206" w:rsidP="00C576E4">
            <w:pPr>
              <w:pStyle w:val="TableEntry"/>
              <w:rPr>
                <w:b/>
              </w:rPr>
            </w:pPr>
            <w:r w:rsidRPr="007D04D7">
              <w:rPr>
                <w:b/>
              </w:rPr>
              <w:t>Attribute</w:t>
            </w:r>
          </w:p>
        </w:tc>
        <w:tc>
          <w:tcPr>
            <w:tcW w:w="2993" w:type="dxa"/>
          </w:tcPr>
          <w:p w14:paraId="7A61DA09" w14:textId="77777777" w:rsidR="00685206" w:rsidRPr="007D04D7" w:rsidRDefault="00685206" w:rsidP="00C576E4">
            <w:pPr>
              <w:pStyle w:val="TableEntry"/>
              <w:rPr>
                <w:b/>
              </w:rPr>
            </w:pPr>
            <w:r w:rsidRPr="007D04D7">
              <w:rPr>
                <w:b/>
              </w:rPr>
              <w:t>Definition</w:t>
            </w:r>
          </w:p>
        </w:tc>
        <w:tc>
          <w:tcPr>
            <w:tcW w:w="2080" w:type="dxa"/>
          </w:tcPr>
          <w:p w14:paraId="16F69644" w14:textId="77777777" w:rsidR="00685206" w:rsidRPr="007D04D7" w:rsidRDefault="00685206" w:rsidP="00C576E4">
            <w:pPr>
              <w:pStyle w:val="TableEntry"/>
              <w:rPr>
                <w:b/>
              </w:rPr>
            </w:pPr>
            <w:r w:rsidRPr="007D04D7">
              <w:rPr>
                <w:b/>
              </w:rPr>
              <w:t>Value</w:t>
            </w:r>
          </w:p>
        </w:tc>
        <w:tc>
          <w:tcPr>
            <w:tcW w:w="650" w:type="dxa"/>
          </w:tcPr>
          <w:p w14:paraId="0CEF6016" w14:textId="77777777" w:rsidR="00685206" w:rsidRPr="007D04D7" w:rsidRDefault="00685206" w:rsidP="00C576E4">
            <w:pPr>
              <w:pStyle w:val="TableEntry"/>
              <w:rPr>
                <w:b/>
              </w:rPr>
            </w:pPr>
            <w:r w:rsidRPr="007D04D7">
              <w:rPr>
                <w:b/>
              </w:rPr>
              <w:t>Card.</w:t>
            </w:r>
          </w:p>
        </w:tc>
      </w:tr>
      <w:tr w:rsidR="00685206" w:rsidRPr="0000320B" w14:paraId="082E4314" w14:textId="77777777" w:rsidTr="00C576E4">
        <w:tc>
          <w:tcPr>
            <w:tcW w:w="2017" w:type="dxa"/>
          </w:tcPr>
          <w:p w14:paraId="4FE3040D" w14:textId="77777777" w:rsidR="00685206" w:rsidRPr="007D04D7" w:rsidRDefault="00685206" w:rsidP="00C576E4">
            <w:pPr>
              <w:pStyle w:val="TableEntry"/>
              <w:rPr>
                <w:b/>
              </w:rPr>
            </w:pPr>
            <w:proofErr w:type="spellStart"/>
            <w:r>
              <w:rPr>
                <w:b/>
              </w:rPr>
              <w:t>AvailDefaults</w:t>
            </w:r>
            <w:proofErr w:type="spellEnd"/>
            <w:r w:rsidRPr="007D04D7">
              <w:rPr>
                <w:b/>
              </w:rPr>
              <w:t>-type</w:t>
            </w:r>
          </w:p>
        </w:tc>
        <w:tc>
          <w:tcPr>
            <w:tcW w:w="1735" w:type="dxa"/>
          </w:tcPr>
          <w:p w14:paraId="531F50D2" w14:textId="77777777" w:rsidR="00685206" w:rsidRPr="0000320B" w:rsidRDefault="00685206" w:rsidP="00C576E4">
            <w:pPr>
              <w:pStyle w:val="TableEntry"/>
            </w:pPr>
          </w:p>
        </w:tc>
        <w:tc>
          <w:tcPr>
            <w:tcW w:w="2993" w:type="dxa"/>
          </w:tcPr>
          <w:p w14:paraId="736C69EB" w14:textId="77777777" w:rsidR="00685206" w:rsidRDefault="00685206" w:rsidP="00C576E4">
            <w:pPr>
              <w:pStyle w:val="TableEntry"/>
              <w:rPr>
                <w:lang w:bidi="en-US"/>
              </w:rPr>
            </w:pPr>
          </w:p>
        </w:tc>
        <w:tc>
          <w:tcPr>
            <w:tcW w:w="2080" w:type="dxa"/>
          </w:tcPr>
          <w:p w14:paraId="21285036" w14:textId="77777777" w:rsidR="00685206" w:rsidRDefault="00685206" w:rsidP="00C576E4">
            <w:pPr>
              <w:pStyle w:val="TableEntry"/>
            </w:pPr>
          </w:p>
        </w:tc>
        <w:tc>
          <w:tcPr>
            <w:tcW w:w="650" w:type="dxa"/>
          </w:tcPr>
          <w:p w14:paraId="2299FA91" w14:textId="77777777" w:rsidR="00685206" w:rsidRDefault="00685206" w:rsidP="00C576E4">
            <w:pPr>
              <w:pStyle w:val="TableEntry"/>
            </w:pPr>
          </w:p>
        </w:tc>
      </w:tr>
      <w:tr w:rsidR="00685206" w:rsidRPr="0000320B" w14:paraId="34E34214" w14:textId="77777777" w:rsidTr="00C576E4">
        <w:tc>
          <w:tcPr>
            <w:tcW w:w="2017" w:type="dxa"/>
          </w:tcPr>
          <w:p w14:paraId="71D004CB" w14:textId="77777777" w:rsidR="00685206" w:rsidRDefault="00685206" w:rsidP="00C576E4">
            <w:pPr>
              <w:pStyle w:val="TableEntry"/>
            </w:pPr>
          </w:p>
        </w:tc>
        <w:tc>
          <w:tcPr>
            <w:tcW w:w="1735" w:type="dxa"/>
          </w:tcPr>
          <w:p w14:paraId="5454D83B" w14:textId="77777777" w:rsidR="00685206" w:rsidRPr="0000320B" w:rsidRDefault="00685206" w:rsidP="00C576E4">
            <w:pPr>
              <w:pStyle w:val="TableEntry"/>
            </w:pPr>
            <w:proofErr w:type="spellStart"/>
            <w:r>
              <w:t>udpateNum</w:t>
            </w:r>
            <w:proofErr w:type="spellEnd"/>
            <w:r>
              <w:t xml:space="preserve">, workflow, </w:t>
            </w:r>
            <w:proofErr w:type="spellStart"/>
            <w:r>
              <w:t>updateDeliveryType</w:t>
            </w:r>
            <w:proofErr w:type="spellEnd"/>
            <w:r>
              <w:t xml:space="preserve">, </w:t>
            </w:r>
            <w:proofErr w:type="spellStart"/>
            <w:r>
              <w:t>versionDescription</w:t>
            </w:r>
            <w:proofErr w:type="spellEnd"/>
          </w:p>
        </w:tc>
        <w:tc>
          <w:tcPr>
            <w:tcW w:w="2993" w:type="dxa"/>
          </w:tcPr>
          <w:p w14:paraId="55F82C45" w14:textId="77777777" w:rsidR="00685206" w:rsidRDefault="00685206" w:rsidP="00C576E4">
            <w:pPr>
              <w:pStyle w:val="TableEntry"/>
              <w:rPr>
                <w:lang w:bidi="en-US"/>
              </w:rPr>
            </w:pPr>
            <w:r>
              <w:rPr>
                <w:lang w:bidi="en-US"/>
              </w:rPr>
              <w:t>Common set of workflow attributes (defined in Common Metadata)</w:t>
            </w:r>
          </w:p>
        </w:tc>
        <w:tc>
          <w:tcPr>
            <w:tcW w:w="2080" w:type="dxa"/>
          </w:tcPr>
          <w:p w14:paraId="2CC72EEE" w14:textId="77777777" w:rsidR="00685206" w:rsidRDefault="00685206" w:rsidP="00C576E4">
            <w:pPr>
              <w:pStyle w:val="TableEntry"/>
            </w:pPr>
            <w:proofErr w:type="spellStart"/>
            <w:proofErr w:type="gramStart"/>
            <w:r>
              <w:t>md:Workflow</w:t>
            </w:r>
            <w:proofErr w:type="gramEnd"/>
            <w:r>
              <w:t>-attr</w:t>
            </w:r>
            <w:proofErr w:type="spellEnd"/>
          </w:p>
        </w:tc>
        <w:tc>
          <w:tcPr>
            <w:tcW w:w="650" w:type="dxa"/>
          </w:tcPr>
          <w:p w14:paraId="70602E75" w14:textId="77777777" w:rsidR="00685206" w:rsidRDefault="00685206" w:rsidP="00C576E4">
            <w:pPr>
              <w:pStyle w:val="TableEntry"/>
            </w:pPr>
          </w:p>
        </w:tc>
      </w:tr>
      <w:tr w:rsidR="00685206" w:rsidRPr="0000320B" w14:paraId="6BA5FEDF" w14:textId="77777777" w:rsidTr="00C576E4">
        <w:tc>
          <w:tcPr>
            <w:tcW w:w="2017" w:type="dxa"/>
          </w:tcPr>
          <w:p w14:paraId="0D6AD19C" w14:textId="77777777" w:rsidR="00685206" w:rsidRDefault="00685206" w:rsidP="00C576E4">
            <w:pPr>
              <w:pStyle w:val="TableEntry"/>
            </w:pPr>
            <w:r>
              <w:t>Compatibility</w:t>
            </w:r>
          </w:p>
        </w:tc>
        <w:tc>
          <w:tcPr>
            <w:tcW w:w="1735" w:type="dxa"/>
          </w:tcPr>
          <w:p w14:paraId="55F80711" w14:textId="77777777" w:rsidR="00685206" w:rsidRPr="0000320B" w:rsidRDefault="00685206" w:rsidP="00C576E4">
            <w:pPr>
              <w:pStyle w:val="TableEntry"/>
            </w:pPr>
          </w:p>
        </w:tc>
        <w:tc>
          <w:tcPr>
            <w:tcW w:w="2993" w:type="dxa"/>
          </w:tcPr>
          <w:p w14:paraId="2733F643" w14:textId="77777777" w:rsidR="00685206" w:rsidRDefault="00685206" w:rsidP="00C576E4">
            <w:pPr>
              <w:pStyle w:val="TableEntry"/>
            </w:pPr>
            <w:r>
              <w:t>Spec compatibility</w:t>
            </w:r>
          </w:p>
        </w:tc>
        <w:tc>
          <w:tcPr>
            <w:tcW w:w="2080" w:type="dxa"/>
          </w:tcPr>
          <w:p w14:paraId="0F7B2F13" w14:textId="77777777" w:rsidR="00685206" w:rsidRDefault="00685206" w:rsidP="00C576E4">
            <w:pPr>
              <w:pStyle w:val="TableEntry"/>
            </w:pPr>
            <w:proofErr w:type="spellStart"/>
            <w:proofErr w:type="gramStart"/>
            <w:r>
              <w:t>manifest:Compatibility</w:t>
            </w:r>
            <w:proofErr w:type="gramEnd"/>
            <w:r>
              <w:t>-type</w:t>
            </w:r>
            <w:proofErr w:type="spellEnd"/>
          </w:p>
        </w:tc>
        <w:tc>
          <w:tcPr>
            <w:tcW w:w="650" w:type="dxa"/>
          </w:tcPr>
          <w:p w14:paraId="03C9B15D" w14:textId="77777777" w:rsidR="00685206" w:rsidRDefault="00685206" w:rsidP="00C576E4">
            <w:pPr>
              <w:pStyle w:val="TableEntry"/>
            </w:pPr>
          </w:p>
        </w:tc>
      </w:tr>
      <w:tr w:rsidR="00685206" w:rsidRPr="0000320B" w14:paraId="007C2448" w14:textId="77777777" w:rsidTr="00C576E4">
        <w:tc>
          <w:tcPr>
            <w:tcW w:w="2017" w:type="dxa"/>
          </w:tcPr>
          <w:p w14:paraId="5A2F92CB" w14:textId="77777777" w:rsidR="00685206" w:rsidRDefault="00685206" w:rsidP="00C576E4">
            <w:pPr>
              <w:pStyle w:val="TableEntry"/>
            </w:pPr>
            <w:r>
              <w:t>Source</w:t>
            </w:r>
          </w:p>
        </w:tc>
        <w:tc>
          <w:tcPr>
            <w:tcW w:w="1735" w:type="dxa"/>
          </w:tcPr>
          <w:p w14:paraId="6E1F513B" w14:textId="77777777" w:rsidR="00685206" w:rsidRPr="0000320B" w:rsidRDefault="00685206" w:rsidP="00C576E4">
            <w:pPr>
              <w:pStyle w:val="TableEntry"/>
            </w:pPr>
          </w:p>
        </w:tc>
        <w:tc>
          <w:tcPr>
            <w:tcW w:w="2993" w:type="dxa"/>
          </w:tcPr>
          <w:p w14:paraId="427C3C52" w14:textId="77777777" w:rsidR="00685206" w:rsidRDefault="00685206" w:rsidP="00C576E4">
            <w:pPr>
              <w:pStyle w:val="TableEntry"/>
            </w:pPr>
            <w:r>
              <w:t>Source of this Avail Defaults object</w:t>
            </w:r>
          </w:p>
        </w:tc>
        <w:tc>
          <w:tcPr>
            <w:tcW w:w="2080" w:type="dxa"/>
          </w:tcPr>
          <w:p w14:paraId="3322E13E" w14:textId="77777777" w:rsidR="00685206" w:rsidRDefault="00685206" w:rsidP="00C576E4">
            <w:pPr>
              <w:pStyle w:val="TableEntry"/>
            </w:pPr>
            <w:proofErr w:type="spellStart"/>
            <w:proofErr w:type="gramStart"/>
            <w:r>
              <w:t>delivery:DeliverySource</w:t>
            </w:r>
            <w:proofErr w:type="gramEnd"/>
            <w:r>
              <w:t>-type</w:t>
            </w:r>
            <w:proofErr w:type="spellEnd"/>
          </w:p>
        </w:tc>
        <w:tc>
          <w:tcPr>
            <w:tcW w:w="650" w:type="dxa"/>
          </w:tcPr>
          <w:p w14:paraId="5C27DDFD" w14:textId="77777777" w:rsidR="00685206" w:rsidRDefault="00685206" w:rsidP="00C576E4">
            <w:pPr>
              <w:pStyle w:val="TableEntry"/>
            </w:pPr>
          </w:p>
        </w:tc>
      </w:tr>
      <w:tr w:rsidR="00685206" w:rsidRPr="0000320B" w14:paraId="121BE685" w14:textId="77777777" w:rsidTr="00C576E4">
        <w:tc>
          <w:tcPr>
            <w:tcW w:w="2017" w:type="dxa"/>
          </w:tcPr>
          <w:p w14:paraId="35888AD1" w14:textId="77777777" w:rsidR="00685206" w:rsidRDefault="00685206" w:rsidP="00C576E4">
            <w:pPr>
              <w:pStyle w:val="TableEntry"/>
            </w:pPr>
            <w:r>
              <w:t>Retailer</w:t>
            </w:r>
          </w:p>
        </w:tc>
        <w:tc>
          <w:tcPr>
            <w:tcW w:w="1735" w:type="dxa"/>
          </w:tcPr>
          <w:p w14:paraId="5242314B" w14:textId="77777777" w:rsidR="00685206" w:rsidRPr="0000320B" w:rsidRDefault="00685206" w:rsidP="00C576E4">
            <w:pPr>
              <w:pStyle w:val="TableEntry"/>
            </w:pPr>
          </w:p>
        </w:tc>
        <w:tc>
          <w:tcPr>
            <w:tcW w:w="2993" w:type="dxa"/>
          </w:tcPr>
          <w:p w14:paraId="5069E67B" w14:textId="77777777" w:rsidR="00685206" w:rsidRPr="0000320B" w:rsidRDefault="00685206" w:rsidP="00C576E4">
            <w:pPr>
              <w:pStyle w:val="TableEntry"/>
            </w:pPr>
            <w:r>
              <w:t>Retailer for whom the defaults apply</w:t>
            </w:r>
          </w:p>
        </w:tc>
        <w:tc>
          <w:tcPr>
            <w:tcW w:w="2080" w:type="dxa"/>
          </w:tcPr>
          <w:p w14:paraId="09BBED87" w14:textId="77777777" w:rsidR="00685206" w:rsidRPr="0000320B" w:rsidRDefault="00685206" w:rsidP="00C576E4">
            <w:pPr>
              <w:pStyle w:val="TableEntry"/>
            </w:pPr>
            <w:proofErr w:type="spellStart"/>
            <w:proofErr w:type="gramStart"/>
            <w:r>
              <w:t>md:OrgName</w:t>
            </w:r>
            <w:proofErr w:type="gramEnd"/>
            <w:r>
              <w:t>-type</w:t>
            </w:r>
            <w:proofErr w:type="spellEnd"/>
          </w:p>
        </w:tc>
        <w:tc>
          <w:tcPr>
            <w:tcW w:w="650" w:type="dxa"/>
          </w:tcPr>
          <w:p w14:paraId="09941CA7" w14:textId="77777777" w:rsidR="00685206" w:rsidRDefault="00685206" w:rsidP="00C576E4">
            <w:pPr>
              <w:pStyle w:val="TableEntry"/>
            </w:pPr>
            <w:r w:rsidRPr="00FF76E2">
              <w:t>0..1</w:t>
            </w:r>
          </w:p>
        </w:tc>
      </w:tr>
      <w:tr w:rsidR="00685206" w:rsidRPr="0000320B" w14:paraId="102B52A2" w14:textId="77777777" w:rsidTr="00C576E4">
        <w:tc>
          <w:tcPr>
            <w:tcW w:w="2017" w:type="dxa"/>
          </w:tcPr>
          <w:p w14:paraId="53674A77" w14:textId="77777777" w:rsidR="00685206" w:rsidRDefault="00685206" w:rsidP="00C576E4">
            <w:pPr>
              <w:pStyle w:val="TableEntry"/>
            </w:pPr>
            <w:proofErr w:type="spellStart"/>
            <w:r>
              <w:t>TerritoryDefaults</w:t>
            </w:r>
            <w:proofErr w:type="spellEnd"/>
          </w:p>
        </w:tc>
        <w:tc>
          <w:tcPr>
            <w:tcW w:w="1735" w:type="dxa"/>
          </w:tcPr>
          <w:p w14:paraId="3CA0A261" w14:textId="77777777" w:rsidR="00685206" w:rsidRPr="0000320B" w:rsidRDefault="00685206" w:rsidP="00C576E4">
            <w:pPr>
              <w:pStyle w:val="TableEntry"/>
            </w:pPr>
          </w:p>
        </w:tc>
        <w:tc>
          <w:tcPr>
            <w:tcW w:w="2993" w:type="dxa"/>
          </w:tcPr>
          <w:p w14:paraId="79823355" w14:textId="77777777" w:rsidR="00685206" w:rsidRPr="0000320B" w:rsidRDefault="00685206" w:rsidP="00C576E4">
            <w:pPr>
              <w:pStyle w:val="TableEntry"/>
            </w:pPr>
            <w:r>
              <w:t>Avail Defaults for one or more territories</w:t>
            </w:r>
          </w:p>
        </w:tc>
        <w:tc>
          <w:tcPr>
            <w:tcW w:w="2080" w:type="dxa"/>
          </w:tcPr>
          <w:p w14:paraId="12F84AC1" w14:textId="77777777" w:rsidR="00685206" w:rsidRPr="0000320B" w:rsidRDefault="00685206" w:rsidP="00C576E4">
            <w:pPr>
              <w:pStyle w:val="TableEntry"/>
            </w:pPr>
            <w:proofErr w:type="spellStart"/>
            <w:proofErr w:type="gramStart"/>
            <w:r>
              <w:t>delivery:AvailsDefaultTerritory</w:t>
            </w:r>
            <w:proofErr w:type="gramEnd"/>
            <w:r>
              <w:t>-type</w:t>
            </w:r>
            <w:proofErr w:type="spellEnd"/>
          </w:p>
        </w:tc>
        <w:tc>
          <w:tcPr>
            <w:tcW w:w="650" w:type="dxa"/>
          </w:tcPr>
          <w:p w14:paraId="5A587FCA" w14:textId="77777777" w:rsidR="00685206" w:rsidRDefault="00685206" w:rsidP="00C576E4">
            <w:pPr>
              <w:pStyle w:val="TableEntry"/>
            </w:pPr>
            <w:proofErr w:type="gramStart"/>
            <w:r>
              <w:t>1</w:t>
            </w:r>
            <w:r w:rsidRPr="00FF76E2">
              <w:t>..</w:t>
            </w:r>
            <w:r>
              <w:t>n</w:t>
            </w:r>
            <w:proofErr w:type="gramEnd"/>
          </w:p>
        </w:tc>
      </w:tr>
      <w:tr w:rsidR="00685206" w:rsidRPr="0000320B" w14:paraId="043831A4" w14:textId="77777777" w:rsidTr="00C576E4">
        <w:tc>
          <w:tcPr>
            <w:tcW w:w="2017" w:type="dxa"/>
          </w:tcPr>
          <w:p w14:paraId="690DDA0E" w14:textId="77777777" w:rsidR="00685206" w:rsidRDefault="00685206" w:rsidP="00C576E4">
            <w:pPr>
              <w:pStyle w:val="TableEntry"/>
            </w:pPr>
            <w:r>
              <w:t>Instructions</w:t>
            </w:r>
          </w:p>
        </w:tc>
        <w:tc>
          <w:tcPr>
            <w:tcW w:w="1735" w:type="dxa"/>
          </w:tcPr>
          <w:p w14:paraId="537336AF" w14:textId="77777777" w:rsidR="00685206" w:rsidRPr="0000320B" w:rsidRDefault="00685206" w:rsidP="00C576E4">
            <w:pPr>
              <w:pStyle w:val="TableEntry"/>
            </w:pPr>
          </w:p>
        </w:tc>
        <w:tc>
          <w:tcPr>
            <w:tcW w:w="2993" w:type="dxa"/>
          </w:tcPr>
          <w:p w14:paraId="0605AB20" w14:textId="77777777" w:rsidR="00685206" w:rsidRPr="0000320B" w:rsidRDefault="00685206" w:rsidP="00C576E4">
            <w:pPr>
              <w:pStyle w:val="TableEntry"/>
            </w:pPr>
            <w:r>
              <w:t xml:space="preserve">Handling instructions.  Includes exception flag. </w:t>
            </w:r>
          </w:p>
        </w:tc>
        <w:tc>
          <w:tcPr>
            <w:tcW w:w="2080" w:type="dxa"/>
          </w:tcPr>
          <w:p w14:paraId="22828C0C" w14:textId="77777777" w:rsidR="00685206" w:rsidRDefault="00685206" w:rsidP="00C576E4">
            <w:pPr>
              <w:pStyle w:val="TableEntry"/>
            </w:pPr>
            <w:proofErr w:type="spellStart"/>
            <w:proofErr w:type="gramStart"/>
            <w:r>
              <w:t>delivery:Instructions</w:t>
            </w:r>
            <w:proofErr w:type="gramEnd"/>
            <w:r>
              <w:t>-type</w:t>
            </w:r>
            <w:proofErr w:type="spellEnd"/>
          </w:p>
        </w:tc>
        <w:tc>
          <w:tcPr>
            <w:tcW w:w="650" w:type="dxa"/>
          </w:tcPr>
          <w:p w14:paraId="05435C4A" w14:textId="77777777" w:rsidR="00685206" w:rsidRDefault="00685206" w:rsidP="00C576E4">
            <w:pPr>
              <w:pStyle w:val="TableEntry"/>
            </w:pPr>
            <w:r>
              <w:t>0..1</w:t>
            </w:r>
          </w:p>
        </w:tc>
      </w:tr>
    </w:tbl>
    <w:p w14:paraId="7AD5213D" w14:textId="77777777" w:rsidR="00685206" w:rsidRDefault="00685206" w:rsidP="00685206">
      <w:pPr>
        <w:pStyle w:val="Heading2"/>
        <w:tabs>
          <w:tab w:val="clear" w:pos="720"/>
          <w:tab w:val="num" w:pos="576"/>
        </w:tabs>
        <w:spacing w:before="360" w:after="200"/>
        <w:ind w:left="576" w:hanging="576"/>
      </w:pPr>
      <w:bookmarkStart w:id="96" w:name="_Toc1048727"/>
      <w:bookmarkStart w:id="97" w:name="_Toc2613731"/>
      <w:proofErr w:type="spellStart"/>
      <w:r>
        <w:t>AvailDefaultTerritory</w:t>
      </w:r>
      <w:proofErr w:type="spellEnd"/>
      <w:r>
        <w:t>-type</w:t>
      </w:r>
      <w:bookmarkEnd w:id="96"/>
      <w:bookmarkEnd w:id="97"/>
    </w:p>
    <w:p w14:paraId="5D6917FF" w14:textId="77777777" w:rsidR="00685206" w:rsidRDefault="00685206" w:rsidP="00685206">
      <w:pPr>
        <w:pStyle w:val="Body"/>
      </w:pPr>
      <w:proofErr w:type="spellStart"/>
      <w:r>
        <w:t>AvailDefaultTerritory</w:t>
      </w:r>
      <w:proofErr w:type="spellEnd"/>
      <w:r>
        <w:t>-type defines one or more territories and the defaults that apply to that/those territory/territories.</w:t>
      </w:r>
    </w:p>
    <w:p w14:paraId="23CA6EC6" w14:textId="77777777" w:rsidR="00685206" w:rsidRPr="006343CC" w:rsidRDefault="00685206" w:rsidP="0068520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5"/>
        <w:gridCol w:w="1710"/>
        <w:gridCol w:w="2700"/>
        <w:gridCol w:w="2250"/>
        <w:gridCol w:w="840"/>
      </w:tblGrid>
      <w:tr w:rsidR="00685206" w:rsidRPr="0000320B" w14:paraId="57DDADF4" w14:textId="77777777" w:rsidTr="00C576E4">
        <w:tc>
          <w:tcPr>
            <w:tcW w:w="1975" w:type="dxa"/>
          </w:tcPr>
          <w:p w14:paraId="2808734E" w14:textId="77777777" w:rsidR="00685206" w:rsidRPr="007D04D7" w:rsidRDefault="00685206" w:rsidP="00C576E4">
            <w:pPr>
              <w:pStyle w:val="TableEntry"/>
              <w:rPr>
                <w:b/>
              </w:rPr>
            </w:pPr>
            <w:r w:rsidRPr="007D04D7">
              <w:rPr>
                <w:b/>
              </w:rPr>
              <w:lastRenderedPageBreak/>
              <w:t>Element</w:t>
            </w:r>
          </w:p>
        </w:tc>
        <w:tc>
          <w:tcPr>
            <w:tcW w:w="1710" w:type="dxa"/>
          </w:tcPr>
          <w:p w14:paraId="673C34DA" w14:textId="77777777" w:rsidR="00685206" w:rsidRPr="007D04D7" w:rsidRDefault="00685206" w:rsidP="00C576E4">
            <w:pPr>
              <w:pStyle w:val="TableEntry"/>
              <w:rPr>
                <w:b/>
              </w:rPr>
            </w:pPr>
            <w:r w:rsidRPr="007D04D7">
              <w:rPr>
                <w:b/>
              </w:rPr>
              <w:t>Attribute</w:t>
            </w:r>
          </w:p>
        </w:tc>
        <w:tc>
          <w:tcPr>
            <w:tcW w:w="2700" w:type="dxa"/>
          </w:tcPr>
          <w:p w14:paraId="0BC46DE8" w14:textId="77777777" w:rsidR="00685206" w:rsidRPr="007D04D7" w:rsidRDefault="00685206" w:rsidP="00C576E4">
            <w:pPr>
              <w:pStyle w:val="TableEntry"/>
              <w:rPr>
                <w:b/>
              </w:rPr>
            </w:pPr>
            <w:r w:rsidRPr="007D04D7">
              <w:rPr>
                <w:b/>
              </w:rPr>
              <w:t>Definition</w:t>
            </w:r>
          </w:p>
        </w:tc>
        <w:tc>
          <w:tcPr>
            <w:tcW w:w="2250" w:type="dxa"/>
          </w:tcPr>
          <w:p w14:paraId="09B9278A" w14:textId="77777777" w:rsidR="00685206" w:rsidRPr="007D04D7" w:rsidRDefault="00685206" w:rsidP="00C576E4">
            <w:pPr>
              <w:pStyle w:val="TableEntry"/>
              <w:rPr>
                <w:b/>
              </w:rPr>
            </w:pPr>
            <w:r w:rsidRPr="007D04D7">
              <w:rPr>
                <w:b/>
              </w:rPr>
              <w:t>Value</w:t>
            </w:r>
          </w:p>
        </w:tc>
        <w:tc>
          <w:tcPr>
            <w:tcW w:w="840" w:type="dxa"/>
          </w:tcPr>
          <w:p w14:paraId="1F2E8CD6" w14:textId="77777777" w:rsidR="00685206" w:rsidRPr="007D04D7" w:rsidRDefault="00685206" w:rsidP="00C576E4">
            <w:pPr>
              <w:pStyle w:val="TableEntry"/>
              <w:rPr>
                <w:b/>
              </w:rPr>
            </w:pPr>
            <w:r w:rsidRPr="007D04D7">
              <w:rPr>
                <w:b/>
              </w:rPr>
              <w:t>Card.</w:t>
            </w:r>
          </w:p>
        </w:tc>
      </w:tr>
      <w:tr w:rsidR="00685206" w:rsidRPr="0000320B" w14:paraId="74A1313F" w14:textId="77777777" w:rsidTr="00C576E4">
        <w:tc>
          <w:tcPr>
            <w:tcW w:w="1975" w:type="dxa"/>
          </w:tcPr>
          <w:p w14:paraId="6E675D07" w14:textId="77777777" w:rsidR="00685206" w:rsidRPr="007D04D7" w:rsidRDefault="00685206" w:rsidP="00C576E4">
            <w:pPr>
              <w:pStyle w:val="TableEntry"/>
              <w:rPr>
                <w:b/>
              </w:rPr>
            </w:pPr>
            <w:proofErr w:type="spellStart"/>
            <w:r>
              <w:rPr>
                <w:b/>
              </w:rPr>
              <w:t>AvailDefaultTerritory</w:t>
            </w:r>
            <w:proofErr w:type="spellEnd"/>
            <w:r w:rsidRPr="007D04D7">
              <w:rPr>
                <w:b/>
              </w:rPr>
              <w:t>-type</w:t>
            </w:r>
          </w:p>
        </w:tc>
        <w:tc>
          <w:tcPr>
            <w:tcW w:w="1710" w:type="dxa"/>
          </w:tcPr>
          <w:p w14:paraId="0E68CB42" w14:textId="77777777" w:rsidR="00685206" w:rsidRPr="0000320B" w:rsidRDefault="00685206" w:rsidP="00C576E4">
            <w:pPr>
              <w:pStyle w:val="TableEntry"/>
            </w:pPr>
          </w:p>
        </w:tc>
        <w:tc>
          <w:tcPr>
            <w:tcW w:w="2700" w:type="dxa"/>
          </w:tcPr>
          <w:p w14:paraId="654A643D" w14:textId="77777777" w:rsidR="00685206" w:rsidRDefault="00685206" w:rsidP="00C576E4">
            <w:pPr>
              <w:pStyle w:val="TableEntry"/>
              <w:rPr>
                <w:lang w:bidi="en-US"/>
              </w:rPr>
            </w:pPr>
          </w:p>
        </w:tc>
        <w:tc>
          <w:tcPr>
            <w:tcW w:w="2250" w:type="dxa"/>
          </w:tcPr>
          <w:p w14:paraId="71F45A04" w14:textId="77777777" w:rsidR="00685206" w:rsidRDefault="00685206" w:rsidP="00C576E4">
            <w:pPr>
              <w:pStyle w:val="TableEntry"/>
            </w:pPr>
          </w:p>
        </w:tc>
        <w:tc>
          <w:tcPr>
            <w:tcW w:w="840" w:type="dxa"/>
          </w:tcPr>
          <w:p w14:paraId="462E2DD5" w14:textId="77777777" w:rsidR="00685206" w:rsidRDefault="00685206" w:rsidP="00C576E4">
            <w:pPr>
              <w:pStyle w:val="TableEntry"/>
            </w:pPr>
          </w:p>
        </w:tc>
      </w:tr>
      <w:tr w:rsidR="00685206" w14:paraId="69CB22F2" w14:textId="77777777" w:rsidTr="00C576E4">
        <w:tc>
          <w:tcPr>
            <w:tcW w:w="1975" w:type="dxa"/>
          </w:tcPr>
          <w:p w14:paraId="66EB3B2A" w14:textId="77777777" w:rsidR="00685206" w:rsidRDefault="00685206" w:rsidP="00C576E4">
            <w:pPr>
              <w:pStyle w:val="TableEntry"/>
            </w:pPr>
          </w:p>
        </w:tc>
        <w:tc>
          <w:tcPr>
            <w:tcW w:w="1710" w:type="dxa"/>
          </w:tcPr>
          <w:p w14:paraId="6949AF12" w14:textId="77777777" w:rsidR="00685206" w:rsidRPr="0000320B" w:rsidRDefault="00685206" w:rsidP="00C576E4">
            <w:pPr>
              <w:pStyle w:val="TableEntry"/>
            </w:pPr>
            <w:proofErr w:type="spellStart"/>
            <w:r>
              <w:t>AvailDefaultID</w:t>
            </w:r>
            <w:proofErr w:type="spellEnd"/>
          </w:p>
        </w:tc>
        <w:tc>
          <w:tcPr>
            <w:tcW w:w="2700" w:type="dxa"/>
          </w:tcPr>
          <w:p w14:paraId="4ACE2632" w14:textId="77777777" w:rsidR="00685206" w:rsidRDefault="00685206" w:rsidP="00C576E4">
            <w:pPr>
              <w:pStyle w:val="TableEntry"/>
              <w:rPr>
                <w:lang w:bidi="en-US"/>
              </w:rPr>
            </w:pPr>
            <w:r>
              <w:rPr>
                <w:lang w:bidi="en-US"/>
              </w:rPr>
              <w:t>Identifier for this set of defaults</w:t>
            </w:r>
          </w:p>
        </w:tc>
        <w:tc>
          <w:tcPr>
            <w:tcW w:w="2250" w:type="dxa"/>
          </w:tcPr>
          <w:p w14:paraId="619C3224" w14:textId="77777777" w:rsidR="00685206" w:rsidRDefault="00685206" w:rsidP="00C576E4">
            <w:pPr>
              <w:pStyle w:val="TableEntry"/>
            </w:pPr>
            <w:proofErr w:type="spellStart"/>
            <w:proofErr w:type="gramStart"/>
            <w:r>
              <w:t>xs:string</w:t>
            </w:r>
            <w:proofErr w:type="spellEnd"/>
            <w:proofErr w:type="gramEnd"/>
          </w:p>
        </w:tc>
        <w:tc>
          <w:tcPr>
            <w:tcW w:w="840" w:type="dxa"/>
          </w:tcPr>
          <w:p w14:paraId="403C7116" w14:textId="77777777" w:rsidR="00685206" w:rsidRDefault="00685206" w:rsidP="00C576E4">
            <w:pPr>
              <w:pStyle w:val="TableEntry"/>
            </w:pPr>
            <w:r>
              <w:t>0..1</w:t>
            </w:r>
          </w:p>
        </w:tc>
      </w:tr>
      <w:tr w:rsidR="00685206" w14:paraId="1ACFEBAF" w14:textId="77777777" w:rsidTr="00C576E4">
        <w:tc>
          <w:tcPr>
            <w:tcW w:w="1975" w:type="dxa"/>
          </w:tcPr>
          <w:p w14:paraId="31088278" w14:textId="77777777" w:rsidR="00685206" w:rsidRDefault="00685206" w:rsidP="00C576E4">
            <w:pPr>
              <w:pStyle w:val="TableEntry"/>
              <w:keepNext/>
            </w:pPr>
            <w:r>
              <w:t>Region</w:t>
            </w:r>
          </w:p>
        </w:tc>
        <w:tc>
          <w:tcPr>
            <w:tcW w:w="1710" w:type="dxa"/>
          </w:tcPr>
          <w:p w14:paraId="2E82064B" w14:textId="77777777" w:rsidR="00685206" w:rsidRPr="0000320B" w:rsidRDefault="00685206" w:rsidP="00C576E4">
            <w:pPr>
              <w:pStyle w:val="TableEntry"/>
              <w:keepNext/>
            </w:pPr>
          </w:p>
        </w:tc>
        <w:tc>
          <w:tcPr>
            <w:tcW w:w="2700" w:type="dxa"/>
            <w:vMerge w:val="restart"/>
          </w:tcPr>
          <w:p w14:paraId="4D3836C6" w14:textId="77777777" w:rsidR="00685206" w:rsidRDefault="00685206" w:rsidP="00C576E4">
            <w:pPr>
              <w:pStyle w:val="TableEntry"/>
              <w:keepNext/>
              <w:rPr>
                <w:lang w:bidi="en-US"/>
              </w:rPr>
            </w:pPr>
            <w:r>
              <w:rPr>
                <w:lang w:bidi="en-US"/>
              </w:rPr>
              <w:t xml:space="preserve">Region and Excluded Region define the territories where rules apply.  They are encoded in accordance with Media Manifest [Manifest] Region and </w:t>
            </w:r>
            <w:proofErr w:type="spellStart"/>
            <w:r>
              <w:rPr>
                <w:lang w:bidi="en-US"/>
              </w:rPr>
              <w:t>ExcludedRegion</w:t>
            </w:r>
            <w:proofErr w:type="spellEnd"/>
            <w:r>
              <w:rPr>
                <w:lang w:bidi="en-US"/>
              </w:rPr>
              <w:t xml:space="preserve">.  If absent, rules apply to all territories not covered by other </w:t>
            </w:r>
            <w:proofErr w:type="spellStart"/>
            <w:r>
              <w:rPr>
                <w:lang w:bidi="en-US"/>
              </w:rPr>
              <w:t>TerritoryDefault</w:t>
            </w:r>
            <w:proofErr w:type="spellEnd"/>
            <w:r>
              <w:rPr>
                <w:lang w:bidi="en-US"/>
              </w:rPr>
              <w:t xml:space="preserve"> instances.</w:t>
            </w:r>
          </w:p>
        </w:tc>
        <w:tc>
          <w:tcPr>
            <w:tcW w:w="2250" w:type="dxa"/>
          </w:tcPr>
          <w:p w14:paraId="009A275F" w14:textId="77777777" w:rsidR="00685206" w:rsidRDefault="00685206" w:rsidP="00C576E4">
            <w:pPr>
              <w:pStyle w:val="TableEntry"/>
              <w:keepNext/>
            </w:pPr>
            <w:proofErr w:type="spellStart"/>
            <w:proofErr w:type="gramStart"/>
            <w:r>
              <w:t>md:Region</w:t>
            </w:r>
            <w:proofErr w:type="gramEnd"/>
            <w:r>
              <w:t>-type</w:t>
            </w:r>
            <w:proofErr w:type="spellEnd"/>
          </w:p>
        </w:tc>
        <w:tc>
          <w:tcPr>
            <w:tcW w:w="840" w:type="dxa"/>
            <w:vMerge w:val="restart"/>
          </w:tcPr>
          <w:p w14:paraId="34E50808" w14:textId="77777777" w:rsidR="00685206" w:rsidRDefault="00685206" w:rsidP="00C576E4">
            <w:pPr>
              <w:pStyle w:val="TableEntry"/>
            </w:pPr>
            <w:r>
              <w:t>(choice)</w:t>
            </w:r>
          </w:p>
          <w:p w14:paraId="5171EE4D" w14:textId="77777777" w:rsidR="00685206" w:rsidRDefault="00685206" w:rsidP="00C576E4">
            <w:pPr>
              <w:pStyle w:val="TableEntry"/>
            </w:pPr>
            <w:proofErr w:type="gramStart"/>
            <w:r>
              <w:t>1..n</w:t>
            </w:r>
            <w:proofErr w:type="gramEnd"/>
          </w:p>
        </w:tc>
      </w:tr>
      <w:tr w:rsidR="00685206" w14:paraId="1ACA30F2" w14:textId="77777777" w:rsidTr="00C576E4">
        <w:tc>
          <w:tcPr>
            <w:tcW w:w="1975" w:type="dxa"/>
          </w:tcPr>
          <w:p w14:paraId="3591635B" w14:textId="77777777" w:rsidR="00685206" w:rsidRPr="00784324" w:rsidRDefault="00685206" w:rsidP="00C576E4">
            <w:pPr>
              <w:pStyle w:val="TableEntry"/>
            </w:pPr>
            <w:proofErr w:type="spellStart"/>
            <w:r>
              <w:t>ExcludedRegion</w:t>
            </w:r>
            <w:proofErr w:type="spellEnd"/>
          </w:p>
        </w:tc>
        <w:tc>
          <w:tcPr>
            <w:tcW w:w="1710" w:type="dxa"/>
          </w:tcPr>
          <w:p w14:paraId="259D582D" w14:textId="77777777" w:rsidR="00685206" w:rsidRPr="0000320B" w:rsidRDefault="00685206" w:rsidP="00C576E4">
            <w:pPr>
              <w:pStyle w:val="TableEntry"/>
            </w:pPr>
          </w:p>
        </w:tc>
        <w:tc>
          <w:tcPr>
            <w:tcW w:w="2700" w:type="dxa"/>
            <w:vMerge/>
          </w:tcPr>
          <w:p w14:paraId="204C8014" w14:textId="77777777" w:rsidR="00685206" w:rsidRPr="0000320B" w:rsidRDefault="00685206" w:rsidP="00C576E4">
            <w:pPr>
              <w:pStyle w:val="TableEntry"/>
            </w:pPr>
          </w:p>
        </w:tc>
        <w:tc>
          <w:tcPr>
            <w:tcW w:w="2250" w:type="dxa"/>
          </w:tcPr>
          <w:p w14:paraId="31DA4EEA" w14:textId="77777777" w:rsidR="00685206" w:rsidRPr="0000320B" w:rsidRDefault="00685206" w:rsidP="00C576E4">
            <w:pPr>
              <w:pStyle w:val="TableEntry"/>
            </w:pPr>
            <w:proofErr w:type="spellStart"/>
            <w:proofErr w:type="gramStart"/>
            <w:r>
              <w:t>md:Region</w:t>
            </w:r>
            <w:proofErr w:type="gramEnd"/>
            <w:r>
              <w:t>-type</w:t>
            </w:r>
            <w:proofErr w:type="spellEnd"/>
          </w:p>
        </w:tc>
        <w:tc>
          <w:tcPr>
            <w:tcW w:w="840" w:type="dxa"/>
            <w:vMerge/>
          </w:tcPr>
          <w:p w14:paraId="1F124412" w14:textId="77777777" w:rsidR="00685206" w:rsidRDefault="00685206" w:rsidP="00C576E4">
            <w:pPr>
              <w:pStyle w:val="TableEntry"/>
            </w:pPr>
          </w:p>
        </w:tc>
      </w:tr>
      <w:tr w:rsidR="00685206" w:rsidRPr="00613375" w14:paraId="519481E6" w14:textId="77777777" w:rsidTr="00C576E4">
        <w:tc>
          <w:tcPr>
            <w:tcW w:w="1975" w:type="dxa"/>
          </w:tcPr>
          <w:p w14:paraId="59C4758D" w14:textId="77777777" w:rsidR="00685206" w:rsidRDefault="00685206" w:rsidP="00C576E4">
            <w:pPr>
              <w:pStyle w:val="TableEntry"/>
            </w:pPr>
            <w:r>
              <w:t>Scope</w:t>
            </w:r>
          </w:p>
        </w:tc>
        <w:tc>
          <w:tcPr>
            <w:tcW w:w="1710" w:type="dxa"/>
          </w:tcPr>
          <w:p w14:paraId="60DE808E" w14:textId="77777777" w:rsidR="00685206" w:rsidRPr="0000320B" w:rsidRDefault="00685206" w:rsidP="00C576E4">
            <w:pPr>
              <w:pStyle w:val="TableEntry"/>
            </w:pPr>
          </w:p>
        </w:tc>
        <w:tc>
          <w:tcPr>
            <w:tcW w:w="2700" w:type="dxa"/>
          </w:tcPr>
          <w:p w14:paraId="52F6BBB9" w14:textId="77777777" w:rsidR="00685206" w:rsidRDefault="00685206" w:rsidP="00C576E4">
            <w:pPr>
              <w:pStyle w:val="TableEntry"/>
            </w:pPr>
            <w:r>
              <w:t>Beyond territory, which fields are matched to define the scope of the rules</w:t>
            </w:r>
          </w:p>
        </w:tc>
        <w:tc>
          <w:tcPr>
            <w:tcW w:w="2250" w:type="dxa"/>
          </w:tcPr>
          <w:p w14:paraId="5E8C96E0" w14:textId="77777777" w:rsidR="00685206" w:rsidRDefault="00685206" w:rsidP="00C576E4">
            <w:pPr>
              <w:pStyle w:val="TableEntry"/>
            </w:pPr>
            <w:proofErr w:type="spellStart"/>
            <w:proofErr w:type="gramStart"/>
            <w:r>
              <w:t>delivery:AvailDefaultScope</w:t>
            </w:r>
            <w:proofErr w:type="gramEnd"/>
            <w:r>
              <w:t>-type</w:t>
            </w:r>
            <w:proofErr w:type="spellEnd"/>
          </w:p>
        </w:tc>
        <w:tc>
          <w:tcPr>
            <w:tcW w:w="840" w:type="dxa"/>
          </w:tcPr>
          <w:p w14:paraId="5284F414" w14:textId="77777777" w:rsidR="00685206" w:rsidRPr="00613375" w:rsidRDefault="00685206" w:rsidP="00C576E4">
            <w:pPr>
              <w:pStyle w:val="TableEntry"/>
            </w:pPr>
            <w:proofErr w:type="gramStart"/>
            <w:r>
              <w:t>0..n</w:t>
            </w:r>
            <w:proofErr w:type="gramEnd"/>
          </w:p>
        </w:tc>
      </w:tr>
      <w:tr w:rsidR="00685206" w:rsidRPr="0000320B" w14:paraId="113039C5" w14:textId="77777777" w:rsidTr="00C576E4">
        <w:tc>
          <w:tcPr>
            <w:tcW w:w="1975" w:type="dxa"/>
          </w:tcPr>
          <w:p w14:paraId="49483E34" w14:textId="77777777" w:rsidR="00685206" w:rsidRDefault="00685206" w:rsidP="00C576E4">
            <w:pPr>
              <w:pStyle w:val="TableEntry"/>
            </w:pPr>
            <w:proofErr w:type="spellStart"/>
            <w:r>
              <w:t>DefaultValues</w:t>
            </w:r>
            <w:proofErr w:type="spellEnd"/>
          </w:p>
        </w:tc>
        <w:tc>
          <w:tcPr>
            <w:tcW w:w="1710" w:type="dxa"/>
          </w:tcPr>
          <w:p w14:paraId="73872F13" w14:textId="77777777" w:rsidR="00685206" w:rsidRPr="0000320B" w:rsidRDefault="00685206" w:rsidP="00C576E4">
            <w:pPr>
              <w:pStyle w:val="TableEntry"/>
            </w:pPr>
          </w:p>
        </w:tc>
        <w:tc>
          <w:tcPr>
            <w:tcW w:w="2700" w:type="dxa"/>
          </w:tcPr>
          <w:p w14:paraId="2425D21B" w14:textId="77777777" w:rsidR="00685206" w:rsidRDefault="00685206" w:rsidP="00C576E4">
            <w:pPr>
              <w:pStyle w:val="TableEntry"/>
              <w:rPr>
                <w:lang w:bidi="en-US"/>
              </w:rPr>
            </w:pPr>
            <w:r>
              <w:rPr>
                <w:lang w:bidi="en-US"/>
              </w:rPr>
              <w:t>Default Values to be applied</w:t>
            </w:r>
          </w:p>
        </w:tc>
        <w:tc>
          <w:tcPr>
            <w:tcW w:w="2250" w:type="dxa"/>
          </w:tcPr>
          <w:p w14:paraId="59FA265B" w14:textId="77777777" w:rsidR="00685206" w:rsidRDefault="00685206" w:rsidP="00C576E4">
            <w:pPr>
              <w:pStyle w:val="TableEntry"/>
            </w:pPr>
            <w:proofErr w:type="spellStart"/>
            <w:proofErr w:type="gramStart"/>
            <w:r>
              <w:t>delivery:AvailDefaultRules</w:t>
            </w:r>
            <w:proofErr w:type="gramEnd"/>
            <w:r>
              <w:t>-type</w:t>
            </w:r>
            <w:proofErr w:type="spellEnd"/>
          </w:p>
        </w:tc>
        <w:tc>
          <w:tcPr>
            <w:tcW w:w="840" w:type="dxa"/>
          </w:tcPr>
          <w:p w14:paraId="6C9E5503" w14:textId="77777777" w:rsidR="00685206" w:rsidRDefault="00685206" w:rsidP="00C576E4">
            <w:pPr>
              <w:pStyle w:val="TableEntry"/>
            </w:pPr>
            <w:proofErr w:type="gramStart"/>
            <w:r>
              <w:t>1..n</w:t>
            </w:r>
            <w:proofErr w:type="gramEnd"/>
          </w:p>
        </w:tc>
      </w:tr>
      <w:tr w:rsidR="00685206" w:rsidRPr="0000320B" w14:paraId="0124BC3C" w14:textId="77777777" w:rsidTr="00C576E4">
        <w:tc>
          <w:tcPr>
            <w:tcW w:w="1975" w:type="dxa"/>
          </w:tcPr>
          <w:p w14:paraId="022500C7" w14:textId="77777777" w:rsidR="00685206" w:rsidRDefault="00685206" w:rsidP="00C576E4">
            <w:pPr>
              <w:pStyle w:val="TableEntry"/>
            </w:pPr>
            <w:r>
              <w:t>Terms</w:t>
            </w:r>
          </w:p>
        </w:tc>
        <w:tc>
          <w:tcPr>
            <w:tcW w:w="1710" w:type="dxa"/>
          </w:tcPr>
          <w:p w14:paraId="609B8D56" w14:textId="77777777" w:rsidR="00685206" w:rsidRPr="0000320B" w:rsidRDefault="00685206" w:rsidP="00C576E4">
            <w:pPr>
              <w:pStyle w:val="TableEntry"/>
            </w:pPr>
          </w:p>
        </w:tc>
        <w:tc>
          <w:tcPr>
            <w:tcW w:w="2700" w:type="dxa"/>
          </w:tcPr>
          <w:p w14:paraId="4A89FB2E" w14:textId="77777777" w:rsidR="00685206" w:rsidRDefault="00685206" w:rsidP="00C576E4">
            <w:pPr>
              <w:pStyle w:val="TableEntry"/>
            </w:pPr>
            <w:r>
              <w:t>Additional terms that apply to these defaults</w:t>
            </w:r>
          </w:p>
        </w:tc>
        <w:tc>
          <w:tcPr>
            <w:tcW w:w="2250" w:type="dxa"/>
          </w:tcPr>
          <w:p w14:paraId="2A75E383" w14:textId="77777777" w:rsidR="00685206" w:rsidRDefault="00685206" w:rsidP="00C576E4">
            <w:pPr>
              <w:pStyle w:val="TableEntry"/>
            </w:pPr>
            <w:proofErr w:type="spellStart"/>
            <w:proofErr w:type="gramStart"/>
            <w:r>
              <w:t>delivery:DeliveryTerms</w:t>
            </w:r>
            <w:proofErr w:type="gramEnd"/>
            <w:r>
              <w:t>-type</w:t>
            </w:r>
            <w:proofErr w:type="spellEnd"/>
          </w:p>
        </w:tc>
        <w:tc>
          <w:tcPr>
            <w:tcW w:w="840" w:type="dxa"/>
          </w:tcPr>
          <w:p w14:paraId="07A5DD3A" w14:textId="77777777" w:rsidR="00685206" w:rsidRDefault="00685206" w:rsidP="00C576E4">
            <w:pPr>
              <w:pStyle w:val="TableEntry"/>
            </w:pPr>
            <w:proofErr w:type="gramStart"/>
            <w:r w:rsidRPr="00613375">
              <w:t>0..</w:t>
            </w:r>
            <w:r>
              <w:t>n</w:t>
            </w:r>
            <w:proofErr w:type="gramEnd"/>
          </w:p>
        </w:tc>
      </w:tr>
    </w:tbl>
    <w:p w14:paraId="79560C2E" w14:textId="77777777" w:rsidR="00685206" w:rsidRDefault="00685206" w:rsidP="00685206">
      <w:pPr>
        <w:pStyle w:val="Heading3"/>
      </w:pPr>
      <w:bookmarkStart w:id="98" w:name="_Toc1048728"/>
      <w:bookmarkStart w:id="99" w:name="_Toc2613732"/>
      <w:proofErr w:type="spellStart"/>
      <w:r>
        <w:t>AvailScope</w:t>
      </w:r>
      <w:proofErr w:type="spellEnd"/>
      <w:r>
        <w:t>-type</w:t>
      </w:r>
      <w:bookmarkEnd w:id="98"/>
      <w:bookmarkEnd w:id="99"/>
    </w:p>
    <w:p w14:paraId="751E3E5D" w14:textId="77777777" w:rsidR="00685206" w:rsidRDefault="00685206" w:rsidP="00685206">
      <w:pPr>
        <w:pStyle w:val="Body"/>
      </w:pPr>
      <w:r>
        <w:t>Scope consists of terms to match to determine which Avails are candidates for default values.  Each value corresponds with a field in [Avails].  If all fields in Scope match an Avail, the defaults (</w:t>
      </w:r>
      <w:proofErr w:type="spellStart"/>
      <w:r>
        <w:t>DefaultValues</w:t>
      </w:r>
      <w:proofErr w:type="spellEnd"/>
      <w:r>
        <w:t>) apply.</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55"/>
        <w:gridCol w:w="1530"/>
        <w:gridCol w:w="2700"/>
        <w:gridCol w:w="2250"/>
        <w:gridCol w:w="840"/>
      </w:tblGrid>
      <w:tr w:rsidR="00685206" w:rsidRPr="0000320B" w14:paraId="426E27A5" w14:textId="77777777" w:rsidTr="00C576E4">
        <w:tc>
          <w:tcPr>
            <w:tcW w:w="2155" w:type="dxa"/>
          </w:tcPr>
          <w:p w14:paraId="244B72B1" w14:textId="77777777" w:rsidR="00685206" w:rsidRPr="007D04D7" w:rsidRDefault="00685206" w:rsidP="00C576E4">
            <w:pPr>
              <w:pStyle w:val="TableEntry"/>
              <w:rPr>
                <w:b/>
              </w:rPr>
            </w:pPr>
            <w:r w:rsidRPr="007D04D7">
              <w:rPr>
                <w:b/>
              </w:rPr>
              <w:t>Element</w:t>
            </w:r>
          </w:p>
        </w:tc>
        <w:tc>
          <w:tcPr>
            <w:tcW w:w="1530" w:type="dxa"/>
          </w:tcPr>
          <w:p w14:paraId="7D7BC258" w14:textId="77777777" w:rsidR="00685206" w:rsidRPr="007D04D7" w:rsidRDefault="00685206" w:rsidP="00C576E4">
            <w:pPr>
              <w:pStyle w:val="TableEntry"/>
              <w:rPr>
                <w:b/>
              </w:rPr>
            </w:pPr>
            <w:r w:rsidRPr="007D04D7">
              <w:rPr>
                <w:b/>
              </w:rPr>
              <w:t>Attribute</w:t>
            </w:r>
          </w:p>
        </w:tc>
        <w:tc>
          <w:tcPr>
            <w:tcW w:w="2700" w:type="dxa"/>
          </w:tcPr>
          <w:p w14:paraId="0FDBA634" w14:textId="77777777" w:rsidR="00685206" w:rsidRPr="007D04D7" w:rsidRDefault="00685206" w:rsidP="00C576E4">
            <w:pPr>
              <w:pStyle w:val="TableEntry"/>
              <w:rPr>
                <w:b/>
              </w:rPr>
            </w:pPr>
            <w:r w:rsidRPr="007D04D7">
              <w:rPr>
                <w:b/>
              </w:rPr>
              <w:t>Definition</w:t>
            </w:r>
          </w:p>
        </w:tc>
        <w:tc>
          <w:tcPr>
            <w:tcW w:w="2250" w:type="dxa"/>
          </w:tcPr>
          <w:p w14:paraId="7883D2A8" w14:textId="77777777" w:rsidR="00685206" w:rsidRPr="007D04D7" w:rsidRDefault="00685206" w:rsidP="00C576E4">
            <w:pPr>
              <w:pStyle w:val="TableEntry"/>
              <w:rPr>
                <w:b/>
              </w:rPr>
            </w:pPr>
            <w:r w:rsidRPr="007D04D7">
              <w:rPr>
                <w:b/>
              </w:rPr>
              <w:t>Value</w:t>
            </w:r>
          </w:p>
        </w:tc>
        <w:tc>
          <w:tcPr>
            <w:tcW w:w="840" w:type="dxa"/>
          </w:tcPr>
          <w:p w14:paraId="743578F4" w14:textId="77777777" w:rsidR="00685206" w:rsidRPr="007D04D7" w:rsidRDefault="00685206" w:rsidP="00C576E4">
            <w:pPr>
              <w:pStyle w:val="TableEntry"/>
              <w:rPr>
                <w:b/>
              </w:rPr>
            </w:pPr>
            <w:r w:rsidRPr="007D04D7">
              <w:rPr>
                <w:b/>
              </w:rPr>
              <w:t>Card.</w:t>
            </w:r>
          </w:p>
        </w:tc>
      </w:tr>
      <w:tr w:rsidR="00685206" w:rsidRPr="0000320B" w14:paraId="1916C5C7" w14:textId="77777777" w:rsidTr="00C576E4">
        <w:tc>
          <w:tcPr>
            <w:tcW w:w="2155" w:type="dxa"/>
          </w:tcPr>
          <w:p w14:paraId="16F3BA4A" w14:textId="77777777" w:rsidR="00685206" w:rsidRPr="007D04D7" w:rsidRDefault="00685206" w:rsidP="00C576E4">
            <w:pPr>
              <w:pStyle w:val="TableEntry"/>
              <w:rPr>
                <w:b/>
              </w:rPr>
            </w:pPr>
            <w:proofErr w:type="spellStart"/>
            <w:r>
              <w:rPr>
                <w:b/>
              </w:rPr>
              <w:t>AvailDefaultScope</w:t>
            </w:r>
            <w:proofErr w:type="spellEnd"/>
            <w:r w:rsidRPr="007D04D7">
              <w:rPr>
                <w:b/>
              </w:rPr>
              <w:t>-type</w:t>
            </w:r>
          </w:p>
        </w:tc>
        <w:tc>
          <w:tcPr>
            <w:tcW w:w="1530" w:type="dxa"/>
          </w:tcPr>
          <w:p w14:paraId="1F3E5817" w14:textId="77777777" w:rsidR="00685206" w:rsidRPr="0000320B" w:rsidRDefault="00685206" w:rsidP="00C576E4">
            <w:pPr>
              <w:pStyle w:val="TableEntry"/>
            </w:pPr>
          </w:p>
        </w:tc>
        <w:tc>
          <w:tcPr>
            <w:tcW w:w="2700" w:type="dxa"/>
          </w:tcPr>
          <w:p w14:paraId="35C62E77" w14:textId="77777777" w:rsidR="00685206" w:rsidRDefault="00685206" w:rsidP="00C576E4">
            <w:pPr>
              <w:pStyle w:val="TableEntry"/>
              <w:rPr>
                <w:lang w:bidi="en-US"/>
              </w:rPr>
            </w:pPr>
          </w:p>
        </w:tc>
        <w:tc>
          <w:tcPr>
            <w:tcW w:w="2250" w:type="dxa"/>
          </w:tcPr>
          <w:p w14:paraId="0EF16958" w14:textId="77777777" w:rsidR="00685206" w:rsidRDefault="00685206" w:rsidP="00C576E4">
            <w:pPr>
              <w:pStyle w:val="TableEntry"/>
            </w:pPr>
          </w:p>
        </w:tc>
        <w:tc>
          <w:tcPr>
            <w:tcW w:w="840" w:type="dxa"/>
          </w:tcPr>
          <w:p w14:paraId="5E630DD6" w14:textId="77777777" w:rsidR="00685206" w:rsidRDefault="00685206" w:rsidP="00C576E4">
            <w:pPr>
              <w:pStyle w:val="TableEntry"/>
            </w:pPr>
          </w:p>
        </w:tc>
      </w:tr>
      <w:tr w:rsidR="00685206" w:rsidRPr="00613375" w14:paraId="3F13AF39" w14:textId="77777777" w:rsidTr="00C576E4">
        <w:tc>
          <w:tcPr>
            <w:tcW w:w="2155" w:type="dxa"/>
          </w:tcPr>
          <w:p w14:paraId="19AE2083" w14:textId="77777777" w:rsidR="00685206" w:rsidRDefault="00685206" w:rsidP="00C576E4">
            <w:pPr>
              <w:pStyle w:val="TableEntry"/>
            </w:pPr>
            <w:proofErr w:type="spellStart"/>
            <w:r>
              <w:t>ContractID</w:t>
            </w:r>
            <w:proofErr w:type="spellEnd"/>
          </w:p>
        </w:tc>
        <w:tc>
          <w:tcPr>
            <w:tcW w:w="1530" w:type="dxa"/>
          </w:tcPr>
          <w:p w14:paraId="4822046D" w14:textId="77777777" w:rsidR="00685206" w:rsidRPr="0000320B" w:rsidRDefault="00685206" w:rsidP="00C576E4">
            <w:pPr>
              <w:pStyle w:val="TableEntry"/>
            </w:pPr>
          </w:p>
        </w:tc>
        <w:tc>
          <w:tcPr>
            <w:tcW w:w="2700" w:type="dxa"/>
          </w:tcPr>
          <w:p w14:paraId="5C10A456" w14:textId="45D087AD" w:rsidR="00685206" w:rsidRDefault="00685206" w:rsidP="00C576E4">
            <w:pPr>
              <w:pStyle w:val="TableEntry"/>
            </w:pPr>
            <w:r>
              <w:t xml:space="preserve">In accordance with definition in Section </w:t>
            </w:r>
            <w:r>
              <w:fldChar w:fldCharType="begin"/>
            </w:r>
            <w:r>
              <w:instrText xml:space="preserve"> REF _Ref1050002 \r \h </w:instrText>
            </w:r>
            <w:r>
              <w:fldChar w:fldCharType="separate"/>
            </w:r>
            <w:r w:rsidR="001F151F">
              <w:rPr>
                <w:b/>
                <w:bCs/>
              </w:rPr>
              <w:t>Error! Reference source not found.</w:t>
            </w:r>
            <w:r>
              <w:fldChar w:fldCharType="end"/>
            </w:r>
          </w:p>
        </w:tc>
        <w:tc>
          <w:tcPr>
            <w:tcW w:w="2250" w:type="dxa"/>
          </w:tcPr>
          <w:p w14:paraId="057D4FD0" w14:textId="77777777" w:rsidR="00685206" w:rsidRDefault="00685206" w:rsidP="00C576E4">
            <w:pPr>
              <w:pStyle w:val="TableEntry"/>
            </w:pPr>
            <w:proofErr w:type="spellStart"/>
            <w:proofErr w:type="gramStart"/>
            <w:r>
              <w:t>xs:string</w:t>
            </w:r>
            <w:proofErr w:type="spellEnd"/>
            <w:proofErr w:type="gramEnd"/>
          </w:p>
        </w:tc>
        <w:tc>
          <w:tcPr>
            <w:tcW w:w="840" w:type="dxa"/>
          </w:tcPr>
          <w:p w14:paraId="336B8680" w14:textId="77777777" w:rsidR="00685206" w:rsidRPr="00613375" w:rsidRDefault="00685206" w:rsidP="00C576E4">
            <w:pPr>
              <w:pStyle w:val="TableEntry"/>
            </w:pPr>
            <w:r>
              <w:t>0..1</w:t>
            </w:r>
          </w:p>
        </w:tc>
      </w:tr>
      <w:tr w:rsidR="00685206" w:rsidRPr="0000320B" w14:paraId="41FED879" w14:textId="77777777" w:rsidTr="00C576E4">
        <w:tc>
          <w:tcPr>
            <w:tcW w:w="2155" w:type="dxa"/>
          </w:tcPr>
          <w:p w14:paraId="7135E590" w14:textId="77777777" w:rsidR="00685206" w:rsidRDefault="00685206" w:rsidP="00C576E4">
            <w:pPr>
              <w:pStyle w:val="TableEntry"/>
            </w:pPr>
            <w:proofErr w:type="spellStart"/>
            <w:r>
              <w:t>LicenseType</w:t>
            </w:r>
            <w:proofErr w:type="spellEnd"/>
          </w:p>
        </w:tc>
        <w:tc>
          <w:tcPr>
            <w:tcW w:w="1530" w:type="dxa"/>
          </w:tcPr>
          <w:p w14:paraId="3BB4A692" w14:textId="77777777" w:rsidR="00685206" w:rsidRPr="0000320B" w:rsidRDefault="00685206" w:rsidP="00C576E4">
            <w:pPr>
              <w:pStyle w:val="TableEntry"/>
            </w:pPr>
          </w:p>
        </w:tc>
        <w:tc>
          <w:tcPr>
            <w:tcW w:w="2700" w:type="dxa"/>
          </w:tcPr>
          <w:p w14:paraId="1C670030" w14:textId="534D91A4" w:rsidR="00685206" w:rsidRDefault="00685206" w:rsidP="00C576E4">
            <w:pPr>
              <w:pStyle w:val="TableEntry"/>
              <w:rPr>
                <w:lang w:bidi="en-US"/>
              </w:rPr>
            </w:pPr>
            <w:r>
              <w:t xml:space="preserve">In accordance with definition in Section </w:t>
            </w:r>
            <w:r>
              <w:fldChar w:fldCharType="begin"/>
            </w:r>
            <w:r>
              <w:instrText xml:space="preserve"> REF _Ref1050002 \r \h </w:instrText>
            </w:r>
            <w:r>
              <w:fldChar w:fldCharType="separate"/>
            </w:r>
            <w:r w:rsidR="001F151F">
              <w:rPr>
                <w:b/>
                <w:bCs/>
              </w:rPr>
              <w:t>Error! Reference source not found.</w:t>
            </w:r>
            <w:r>
              <w:fldChar w:fldCharType="end"/>
            </w:r>
          </w:p>
        </w:tc>
        <w:tc>
          <w:tcPr>
            <w:tcW w:w="2250" w:type="dxa"/>
          </w:tcPr>
          <w:p w14:paraId="367F006A" w14:textId="77777777" w:rsidR="00685206" w:rsidRDefault="00685206" w:rsidP="00C576E4">
            <w:pPr>
              <w:pStyle w:val="TableEntry"/>
            </w:pPr>
            <w:proofErr w:type="spellStart"/>
            <w:proofErr w:type="gramStart"/>
            <w:r>
              <w:t>xs:string</w:t>
            </w:r>
            <w:proofErr w:type="spellEnd"/>
            <w:proofErr w:type="gramEnd"/>
          </w:p>
        </w:tc>
        <w:tc>
          <w:tcPr>
            <w:tcW w:w="840" w:type="dxa"/>
          </w:tcPr>
          <w:p w14:paraId="413FA738" w14:textId="77777777" w:rsidR="00685206" w:rsidRDefault="00685206" w:rsidP="00C576E4">
            <w:pPr>
              <w:pStyle w:val="TableEntry"/>
            </w:pPr>
            <w:proofErr w:type="gramStart"/>
            <w:r>
              <w:t>1..n</w:t>
            </w:r>
            <w:proofErr w:type="gramEnd"/>
          </w:p>
        </w:tc>
      </w:tr>
      <w:tr w:rsidR="00685206" w:rsidRPr="0000320B" w14:paraId="1D859B78" w14:textId="77777777" w:rsidTr="00C576E4">
        <w:tc>
          <w:tcPr>
            <w:tcW w:w="2155" w:type="dxa"/>
          </w:tcPr>
          <w:p w14:paraId="68C37E95" w14:textId="77777777" w:rsidR="00685206" w:rsidRDefault="00685206" w:rsidP="00C576E4">
            <w:pPr>
              <w:pStyle w:val="TableEntry"/>
            </w:pPr>
            <w:proofErr w:type="spellStart"/>
            <w:r>
              <w:lastRenderedPageBreak/>
              <w:t>LicenseRightsDescription</w:t>
            </w:r>
            <w:proofErr w:type="spellEnd"/>
          </w:p>
        </w:tc>
        <w:tc>
          <w:tcPr>
            <w:tcW w:w="1530" w:type="dxa"/>
          </w:tcPr>
          <w:p w14:paraId="2EDC1829" w14:textId="77777777" w:rsidR="00685206" w:rsidRPr="0000320B" w:rsidRDefault="00685206" w:rsidP="00C576E4">
            <w:pPr>
              <w:pStyle w:val="TableEntry"/>
            </w:pPr>
          </w:p>
        </w:tc>
        <w:tc>
          <w:tcPr>
            <w:tcW w:w="2700" w:type="dxa"/>
          </w:tcPr>
          <w:p w14:paraId="4C97A44D" w14:textId="2B6C4F9E" w:rsidR="00685206" w:rsidRDefault="00685206" w:rsidP="00C576E4">
            <w:pPr>
              <w:pStyle w:val="TableEntry"/>
            </w:pPr>
            <w:r>
              <w:t xml:space="preserve">In accordance with definition in Section </w:t>
            </w:r>
            <w:r>
              <w:fldChar w:fldCharType="begin"/>
            </w:r>
            <w:r>
              <w:instrText xml:space="preserve"> REF _Ref1050002 \r \h </w:instrText>
            </w:r>
            <w:r>
              <w:fldChar w:fldCharType="separate"/>
            </w:r>
            <w:r w:rsidR="001F151F">
              <w:rPr>
                <w:b/>
                <w:bCs/>
              </w:rPr>
              <w:t>Error! Reference source not found.</w:t>
            </w:r>
            <w:r>
              <w:fldChar w:fldCharType="end"/>
            </w:r>
          </w:p>
        </w:tc>
        <w:tc>
          <w:tcPr>
            <w:tcW w:w="2250" w:type="dxa"/>
          </w:tcPr>
          <w:p w14:paraId="7086FBC8" w14:textId="77777777" w:rsidR="00685206" w:rsidRDefault="00685206" w:rsidP="00C576E4">
            <w:pPr>
              <w:pStyle w:val="TableEntry"/>
            </w:pPr>
            <w:proofErr w:type="spellStart"/>
            <w:proofErr w:type="gramStart"/>
            <w:r w:rsidRPr="00AF4654">
              <w:t>xs:string</w:t>
            </w:r>
            <w:proofErr w:type="spellEnd"/>
            <w:proofErr w:type="gramEnd"/>
          </w:p>
        </w:tc>
        <w:tc>
          <w:tcPr>
            <w:tcW w:w="840" w:type="dxa"/>
          </w:tcPr>
          <w:p w14:paraId="05761162" w14:textId="77777777" w:rsidR="00685206" w:rsidRDefault="00685206" w:rsidP="00C576E4">
            <w:pPr>
              <w:pStyle w:val="TableEntry"/>
            </w:pPr>
            <w:proofErr w:type="gramStart"/>
            <w:r w:rsidRPr="00613375">
              <w:t>0..</w:t>
            </w:r>
            <w:r>
              <w:t>n</w:t>
            </w:r>
            <w:proofErr w:type="gramEnd"/>
          </w:p>
        </w:tc>
      </w:tr>
      <w:tr w:rsidR="00685206" w:rsidRPr="0000320B" w14:paraId="71A471AC" w14:textId="77777777" w:rsidTr="00C576E4">
        <w:tc>
          <w:tcPr>
            <w:tcW w:w="2155" w:type="dxa"/>
          </w:tcPr>
          <w:p w14:paraId="29AA0D48" w14:textId="77777777" w:rsidR="00685206" w:rsidRDefault="00685206" w:rsidP="00C576E4">
            <w:pPr>
              <w:pStyle w:val="TableEntry"/>
            </w:pPr>
            <w:proofErr w:type="spellStart"/>
            <w:r>
              <w:t>FormatProfile</w:t>
            </w:r>
            <w:proofErr w:type="spellEnd"/>
          </w:p>
        </w:tc>
        <w:tc>
          <w:tcPr>
            <w:tcW w:w="1530" w:type="dxa"/>
          </w:tcPr>
          <w:p w14:paraId="7BCC4FF4" w14:textId="77777777" w:rsidR="00685206" w:rsidRPr="0000320B" w:rsidRDefault="00685206" w:rsidP="00C576E4">
            <w:pPr>
              <w:pStyle w:val="TableEntry"/>
            </w:pPr>
          </w:p>
        </w:tc>
        <w:tc>
          <w:tcPr>
            <w:tcW w:w="2700" w:type="dxa"/>
          </w:tcPr>
          <w:p w14:paraId="68244ACF" w14:textId="51A0121C" w:rsidR="00685206" w:rsidRDefault="00685206" w:rsidP="00C576E4">
            <w:pPr>
              <w:pStyle w:val="TableEntry"/>
            </w:pPr>
            <w:r>
              <w:t xml:space="preserve">In accordance with definition in Section </w:t>
            </w:r>
            <w:r>
              <w:fldChar w:fldCharType="begin"/>
            </w:r>
            <w:r>
              <w:instrText xml:space="preserve"> REF _Ref1050002 \r \h </w:instrText>
            </w:r>
            <w:r>
              <w:fldChar w:fldCharType="separate"/>
            </w:r>
            <w:r w:rsidR="001F151F">
              <w:rPr>
                <w:b/>
                <w:bCs/>
              </w:rPr>
              <w:t>Error! Reference source not found.</w:t>
            </w:r>
            <w:r>
              <w:fldChar w:fldCharType="end"/>
            </w:r>
          </w:p>
        </w:tc>
        <w:tc>
          <w:tcPr>
            <w:tcW w:w="2250" w:type="dxa"/>
          </w:tcPr>
          <w:p w14:paraId="5356DB1D" w14:textId="77777777" w:rsidR="00685206" w:rsidRDefault="00685206" w:rsidP="00C576E4">
            <w:pPr>
              <w:pStyle w:val="TableEntry"/>
            </w:pPr>
            <w:proofErr w:type="spellStart"/>
            <w:proofErr w:type="gramStart"/>
            <w:r w:rsidRPr="00AF4654">
              <w:t>xs:string</w:t>
            </w:r>
            <w:proofErr w:type="spellEnd"/>
            <w:proofErr w:type="gramEnd"/>
          </w:p>
        </w:tc>
        <w:tc>
          <w:tcPr>
            <w:tcW w:w="840" w:type="dxa"/>
          </w:tcPr>
          <w:p w14:paraId="4620C14D" w14:textId="77777777" w:rsidR="00685206" w:rsidRPr="00613375" w:rsidRDefault="00685206" w:rsidP="00C576E4">
            <w:pPr>
              <w:pStyle w:val="TableEntry"/>
            </w:pPr>
            <w:proofErr w:type="gramStart"/>
            <w:r>
              <w:t>0..n</w:t>
            </w:r>
            <w:proofErr w:type="gramEnd"/>
          </w:p>
        </w:tc>
      </w:tr>
      <w:tr w:rsidR="00685206" w:rsidRPr="0000320B" w14:paraId="7B3CFD5B" w14:textId="77777777" w:rsidTr="00C576E4">
        <w:tc>
          <w:tcPr>
            <w:tcW w:w="2155" w:type="dxa"/>
          </w:tcPr>
          <w:p w14:paraId="4CA9D75C" w14:textId="77777777" w:rsidR="00685206" w:rsidRDefault="00685206" w:rsidP="00C576E4">
            <w:pPr>
              <w:pStyle w:val="TableEntry"/>
            </w:pPr>
          </w:p>
        </w:tc>
        <w:tc>
          <w:tcPr>
            <w:tcW w:w="1530" w:type="dxa"/>
          </w:tcPr>
          <w:p w14:paraId="2AB7B246" w14:textId="77777777" w:rsidR="00685206" w:rsidRPr="0000320B" w:rsidRDefault="00685206" w:rsidP="00C576E4">
            <w:pPr>
              <w:pStyle w:val="TableEntry"/>
            </w:pPr>
            <w:r>
              <w:t>HDR</w:t>
            </w:r>
          </w:p>
        </w:tc>
        <w:tc>
          <w:tcPr>
            <w:tcW w:w="2700" w:type="dxa"/>
          </w:tcPr>
          <w:p w14:paraId="643EF6B4" w14:textId="7DB1E140" w:rsidR="00685206" w:rsidRDefault="00685206" w:rsidP="00C576E4">
            <w:pPr>
              <w:pStyle w:val="TableEntry"/>
            </w:pPr>
            <w:r>
              <w:t xml:space="preserve">In accordance with definition in Section </w:t>
            </w:r>
            <w:r>
              <w:fldChar w:fldCharType="begin"/>
            </w:r>
            <w:r>
              <w:instrText xml:space="preserve"> REF _Ref1050002 \r \h </w:instrText>
            </w:r>
            <w:r>
              <w:fldChar w:fldCharType="separate"/>
            </w:r>
            <w:r w:rsidR="001F151F">
              <w:rPr>
                <w:b/>
                <w:bCs/>
              </w:rPr>
              <w:t>Error! Reference source not found.</w:t>
            </w:r>
            <w:r>
              <w:fldChar w:fldCharType="end"/>
            </w:r>
          </w:p>
        </w:tc>
        <w:tc>
          <w:tcPr>
            <w:tcW w:w="2250" w:type="dxa"/>
          </w:tcPr>
          <w:p w14:paraId="5E8B37F9" w14:textId="77777777" w:rsidR="00685206" w:rsidRPr="00AF4654" w:rsidRDefault="00685206" w:rsidP="00C576E4">
            <w:pPr>
              <w:pStyle w:val="TableEntry"/>
            </w:pPr>
            <w:proofErr w:type="spellStart"/>
            <w:proofErr w:type="gramStart"/>
            <w:r w:rsidRPr="00924FC6">
              <w:t>xs:string</w:t>
            </w:r>
            <w:proofErr w:type="spellEnd"/>
            <w:proofErr w:type="gramEnd"/>
          </w:p>
        </w:tc>
        <w:tc>
          <w:tcPr>
            <w:tcW w:w="840" w:type="dxa"/>
          </w:tcPr>
          <w:p w14:paraId="1DEF2A78" w14:textId="77777777" w:rsidR="00685206" w:rsidRPr="00613375" w:rsidRDefault="00685206" w:rsidP="00C576E4">
            <w:pPr>
              <w:pStyle w:val="TableEntry"/>
            </w:pPr>
            <w:r w:rsidRPr="008F2D80">
              <w:t>0..1</w:t>
            </w:r>
          </w:p>
        </w:tc>
      </w:tr>
      <w:tr w:rsidR="00685206" w:rsidRPr="0000320B" w14:paraId="271EC0A2" w14:textId="77777777" w:rsidTr="00C576E4">
        <w:tc>
          <w:tcPr>
            <w:tcW w:w="2155" w:type="dxa"/>
          </w:tcPr>
          <w:p w14:paraId="6DD07C00" w14:textId="77777777" w:rsidR="00685206" w:rsidRDefault="00685206" w:rsidP="00C576E4">
            <w:pPr>
              <w:pStyle w:val="TableEntry"/>
            </w:pPr>
          </w:p>
        </w:tc>
        <w:tc>
          <w:tcPr>
            <w:tcW w:w="1530" w:type="dxa"/>
          </w:tcPr>
          <w:p w14:paraId="7231F439" w14:textId="77777777" w:rsidR="00685206" w:rsidRPr="0000320B" w:rsidRDefault="00685206" w:rsidP="00C576E4">
            <w:pPr>
              <w:pStyle w:val="TableEntry"/>
            </w:pPr>
            <w:r>
              <w:t>WCG</w:t>
            </w:r>
          </w:p>
        </w:tc>
        <w:tc>
          <w:tcPr>
            <w:tcW w:w="2700" w:type="dxa"/>
          </w:tcPr>
          <w:p w14:paraId="01732207" w14:textId="508D78B2" w:rsidR="00685206" w:rsidRDefault="00685206" w:rsidP="00C576E4">
            <w:pPr>
              <w:pStyle w:val="TableEntry"/>
            </w:pPr>
            <w:r w:rsidRPr="00246F5C">
              <w:t xml:space="preserve">In accordance with definition in Section </w:t>
            </w:r>
            <w:r w:rsidRPr="00246F5C">
              <w:fldChar w:fldCharType="begin"/>
            </w:r>
            <w:r w:rsidRPr="00246F5C">
              <w:instrText xml:space="preserve"> REF _Ref1050002 \r \h </w:instrText>
            </w:r>
            <w:r w:rsidRPr="00246F5C">
              <w:fldChar w:fldCharType="separate"/>
            </w:r>
            <w:r w:rsidR="001F151F">
              <w:rPr>
                <w:b/>
                <w:bCs/>
              </w:rPr>
              <w:t>Error! Reference source not found.</w:t>
            </w:r>
            <w:r w:rsidRPr="00246F5C">
              <w:fldChar w:fldCharType="end"/>
            </w:r>
          </w:p>
        </w:tc>
        <w:tc>
          <w:tcPr>
            <w:tcW w:w="2250" w:type="dxa"/>
          </w:tcPr>
          <w:p w14:paraId="38ED08A3" w14:textId="77777777" w:rsidR="00685206" w:rsidRPr="00AF4654" w:rsidRDefault="00685206" w:rsidP="00C576E4">
            <w:pPr>
              <w:pStyle w:val="TableEntry"/>
            </w:pPr>
            <w:proofErr w:type="spellStart"/>
            <w:proofErr w:type="gramStart"/>
            <w:r w:rsidRPr="00924FC6">
              <w:t>xs:string</w:t>
            </w:r>
            <w:proofErr w:type="spellEnd"/>
            <w:proofErr w:type="gramEnd"/>
          </w:p>
        </w:tc>
        <w:tc>
          <w:tcPr>
            <w:tcW w:w="840" w:type="dxa"/>
          </w:tcPr>
          <w:p w14:paraId="7871217D" w14:textId="77777777" w:rsidR="00685206" w:rsidRPr="00613375" w:rsidRDefault="00685206" w:rsidP="00C576E4">
            <w:pPr>
              <w:pStyle w:val="TableEntry"/>
            </w:pPr>
            <w:r w:rsidRPr="008F2D80">
              <w:t>0..1</w:t>
            </w:r>
          </w:p>
        </w:tc>
      </w:tr>
      <w:tr w:rsidR="00685206" w:rsidRPr="0000320B" w14:paraId="7BDC75EA" w14:textId="77777777" w:rsidTr="00C576E4">
        <w:tc>
          <w:tcPr>
            <w:tcW w:w="2155" w:type="dxa"/>
          </w:tcPr>
          <w:p w14:paraId="61D0C304" w14:textId="77777777" w:rsidR="00685206" w:rsidRDefault="00685206" w:rsidP="00C576E4">
            <w:pPr>
              <w:pStyle w:val="TableEntry"/>
            </w:pPr>
          </w:p>
        </w:tc>
        <w:tc>
          <w:tcPr>
            <w:tcW w:w="1530" w:type="dxa"/>
          </w:tcPr>
          <w:p w14:paraId="20D66B30" w14:textId="77777777" w:rsidR="00685206" w:rsidRPr="0000320B" w:rsidRDefault="00685206" w:rsidP="00C576E4">
            <w:pPr>
              <w:pStyle w:val="TableEntry"/>
            </w:pPr>
            <w:r>
              <w:t>HFR</w:t>
            </w:r>
          </w:p>
        </w:tc>
        <w:tc>
          <w:tcPr>
            <w:tcW w:w="2700" w:type="dxa"/>
          </w:tcPr>
          <w:p w14:paraId="5CDAD824" w14:textId="23DD7882" w:rsidR="00685206" w:rsidRDefault="00685206" w:rsidP="00C576E4">
            <w:pPr>
              <w:pStyle w:val="TableEntry"/>
            </w:pPr>
            <w:r w:rsidRPr="00246F5C">
              <w:t xml:space="preserve">In accordance with definition in Section </w:t>
            </w:r>
            <w:r w:rsidRPr="00246F5C">
              <w:fldChar w:fldCharType="begin"/>
            </w:r>
            <w:r w:rsidRPr="00246F5C">
              <w:instrText xml:space="preserve"> REF _Ref1050002 \r \h </w:instrText>
            </w:r>
            <w:r w:rsidRPr="00246F5C">
              <w:fldChar w:fldCharType="separate"/>
            </w:r>
            <w:r w:rsidR="001F151F">
              <w:rPr>
                <w:b/>
                <w:bCs/>
              </w:rPr>
              <w:t>Error! Reference source not found.</w:t>
            </w:r>
            <w:r w:rsidRPr="00246F5C">
              <w:fldChar w:fldCharType="end"/>
            </w:r>
          </w:p>
        </w:tc>
        <w:tc>
          <w:tcPr>
            <w:tcW w:w="2250" w:type="dxa"/>
          </w:tcPr>
          <w:p w14:paraId="52A2D6C3" w14:textId="77777777" w:rsidR="00685206" w:rsidRPr="00AF4654" w:rsidRDefault="00685206" w:rsidP="00C576E4">
            <w:pPr>
              <w:pStyle w:val="TableEntry"/>
            </w:pPr>
            <w:proofErr w:type="spellStart"/>
            <w:proofErr w:type="gramStart"/>
            <w:r w:rsidRPr="00924FC6">
              <w:t>xs:string</w:t>
            </w:r>
            <w:proofErr w:type="spellEnd"/>
            <w:proofErr w:type="gramEnd"/>
          </w:p>
        </w:tc>
        <w:tc>
          <w:tcPr>
            <w:tcW w:w="840" w:type="dxa"/>
          </w:tcPr>
          <w:p w14:paraId="4C15D014" w14:textId="77777777" w:rsidR="00685206" w:rsidRPr="00613375" w:rsidRDefault="00685206" w:rsidP="00C576E4">
            <w:pPr>
              <w:pStyle w:val="TableEntry"/>
            </w:pPr>
            <w:r w:rsidRPr="008F2D80">
              <w:t>0..1</w:t>
            </w:r>
          </w:p>
        </w:tc>
      </w:tr>
      <w:tr w:rsidR="00685206" w:rsidRPr="0000320B" w14:paraId="36436DAB" w14:textId="77777777" w:rsidTr="00C576E4">
        <w:tc>
          <w:tcPr>
            <w:tcW w:w="2155" w:type="dxa"/>
          </w:tcPr>
          <w:p w14:paraId="53A48C5D" w14:textId="77777777" w:rsidR="00685206" w:rsidRDefault="00685206" w:rsidP="00C576E4">
            <w:pPr>
              <w:pStyle w:val="TableEntry"/>
            </w:pPr>
          </w:p>
        </w:tc>
        <w:tc>
          <w:tcPr>
            <w:tcW w:w="1530" w:type="dxa"/>
          </w:tcPr>
          <w:p w14:paraId="6AA9BD73" w14:textId="77777777" w:rsidR="00685206" w:rsidRPr="0000320B" w:rsidRDefault="00685206" w:rsidP="00C576E4">
            <w:pPr>
              <w:pStyle w:val="TableEntry"/>
            </w:pPr>
            <w:proofErr w:type="spellStart"/>
            <w:r>
              <w:t>NGAudio</w:t>
            </w:r>
            <w:proofErr w:type="spellEnd"/>
          </w:p>
        </w:tc>
        <w:tc>
          <w:tcPr>
            <w:tcW w:w="2700" w:type="dxa"/>
          </w:tcPr>
          <w:p w14:paraId="0CD5D3AD" w14:textId="7AFB2539" w:rsidR="00685206" w:rsidRDefault="00685206" w:rsidP="00C576E4">
            <w:pPr>
              <w:pStyle w:val="TableEntry"/>
            </w:pPr>
            <w:r w:rsidRPr="00246F5C">
              <w:t xml:space="preserve">In accordance with definition in Section </w:t>
            </w:r>
            <w:r w:rsidRPr="00246F5C">
              <w:fldChar w:fldCharType="begin"/>
            </w:r>
            <w:r w:rsidRPr="00246F5C">
              <w:instrText xml:space="preserve"> REF _Ref1050002 \r \h </w:instrText>
            </w:r>
            <w:r w:rsidRPr="00246F5C">
              <w:fldChar w:fldCharType="separate"/>
            </w:r>
            <w:r w:rsidR="001F151F">
              <w:rPr>
                <w:b/>
                <w:bCs/>
              </w:rPr>
              <w:t>Error! Reference source not found.</w:t>
            </w:r>
            <w:r w:rsidRPr="00246F5C">
              <w:fldChar w:fldCharType="end"/>
            </w:r>
          </w:p>
        </w:tc>
        <w:tc>
          <w:tcPr>
            <w:tcW w:w="2250" w:type="dxa"/>
          </w:tcPr>
          <w:p w14:paraId="022640BC" w14:textId="77777777" w:rsidR="00685206" w:rsidRPr="00AF4654" w:rsidRDefault="00685206" w:rsidP="00C576E4">
            <w:pPr>
              <w:pStyle w:val="TableEntry"/>
            </w:pPr>
            <w:proofErr w:type="spellStart"/>
            <w:proofErr w:type="gramStart"/>
            <w:r w:rsidRPr="00924FC6">
              <w:t>xs:string</w:t>
            </w:r>
            <w:proofErr w:type="spellEnd"/>
            <w:proofErr w:type="gramEnd"/>
          </w:p>
        </w:tc>
        <w:tc>
          <w:tcPr>
            <w:tcW w:w="840" w:type="dxa"/>
          </w:tcPr>
          <w:p w14:paraId="108E1835" w14:textId="77777777" w:rsidR="00685206" w:rsidRPr="00613375" w:rsidRDefault="00685206" w:rsidP="00C576E4">
            <w:pPr>
              <w:pStyle w:val="TableEntry"/>
            </w:pPr>
            <w:r w:rsidRPr="008F2D80">
              <w:t>0..1</w:t>
            </w:r>
          </w:p>
        </w:tc>
      </w:tr>
      <w:tr w:rsidR="00685206" w:rsidRPr="0000320B" w14:paraId="5FD9E5B1" w14:textId="77777777" w:rsidTr="00C576E4">
        <w:tc>
          <w:tcPr>
            <w:tcW w:w="2155" w:type="dxa"/>
          </w:tcPr>
          <w:p w14:paraId="53D2FD61" w14:textId="77777777" w:rsidR="00685206" w:rsidRDefault="00685206" w:rsidP="00C576E4">
            <w:pPr>
              <w:pStyle w:val="TableEntry"/>
            </w:pPr>
            <w:proofErr w:type="spellStart"/>
            <w:r>
              <w:t>ExperienceCondition</w:t>
            </w:r>
            <w:proofErr w:type="spellEnd"/>
          </w:p>
        </w:tc>
        <w:tc>
          <w:tcPr>
            <w:tcW w:w="1530" w:type="dxa"/>
          </w:tcPr>
          <w:p w14:paraId="604F5E49" w14:textId="77777777" w:rsidR="00685206" w:rsidRPr="0000320B" w:rsidRDefault="00685206" w:rsidP="00C576E4">
            <w:pPr>
              <w:pStyle w:val="TableEntry"/>
            </w:pPr>
          </w:p>
        </w:tc>
        <w:tc>
          <w:tcPr>
            <w:tcW w:w="2700" w:type="dxa"/>
          </w:tcPr>
          <w:p w14:paraId="5FE0ED82" w14:textId="6B735179" w:rsidR="00685206" w:rsidRDefault="00685206" w:rsidP="00C576E4">
            <w:pPr>
              <w:pStyle w:val="TableEntry"/>
            </w:pPr>
            <w:r w:rsidRPr="00246F5C">
              <w:t xml:space="preserve">In accordance with definition in Section </w:t>
            </w:r>
            <w:r w:rsidRPr="00246F5C">
              <w:fldChar w:fldCharType="begin"/>
            </w:r>
            <w:r w:rsidRPr="00246F5C">
              <w:instrText xml:space="preserve"> REF _Ref1050002 \r \h </w:instrText>
            </w:r>
            <w:r w:rsidRPr="00246F5C">
              <w:fldChar w:fldCharType="separate"/>
            </w:r>
            <w:r w:rsidR="001F151F">
              <w:rPr>
                <w:b/>
                <w:bCs/>
              </w:rPr>
              <w:t>Error! Reference source not found.</w:t>
            </w:r>
            <w:r w:rsidRPr="00246F5C">
              <w:fldChar w:fldCharType="end"/>
            </w:r>
          </w:p>
        </w:tc>
        <w:tc>
          <w:tcPr>
            <w:tcW w:w="2250" w:type="dxa"/>
          </w:tcPr>
          <w:p w14:paraId="53049002" w14:textId="77777777" w:rsidR="00685206" w:rsidRDefault="00685206" w:rsidP="00C576E4">
            <w:pPr>
              <w:pStyle w:val="TableEntry"/>
            </w:pPr>
            <w:proofErr w:type="spellStart"/>
            <w:proofErr w:type="gramStart"/>
            <w:r w:rsidRPr="00AF4654">
              <w:t>xs:string</w:t>
            </w:r>
            <w:proofErr w:type="spellEnd"/>
            <w:proofErr w:type="gramEnd"/>
          </w:p>
        </w:tc>
        <w:tc>
          <w:tcPr>
            <w:tcW w:w="840" w:type="dxa"/>
          </w:tcPr>
          <w:p w14:paraId="71157943" w14:textId="77777777" w:rsidR="00685206" w:rsidRPr="00613375" w:rsidRDefault="00685206" w:rsidP="00C576E4">
            <w:pPr>
              <w:pStyle w:val="TableEntry"/>
            </w:pPr>
            <w:r>
              <w:t>0..1</w:t>
            </w:r>
          </w:p>
        </w:tc>
      </w:tr>
      <w:tr w:rsidR="00685206" w:rsidRPr="0000320B" w14:paraId="60CA7D6B" w14:textId="77777777" w:rsidTr="00C576E4">
        <w:tc>
          <w:tcPr>
            <w:tcW w:w="2155" w:type="dxa"/>
          </w:tcPr>
          <w:p w14:paraId="454D95EF" w14:textId="77777777" w:rsidR="00685206" w:rsidRDefault="00685206" w:rsidP="00C576E4">
            <w:pPr>
              <w:pStyle w:val="TableEntry"/>
            </w:pPr>
            <w:r>
              <w:t>Term</w:t>
            </w:r>
          </w:p>
        </w:tc>
        <w:tc>
          <w:tcPr>
            <w:tcW w:w="1530" w:type="dxa"/>
          </w:tcPr>
          <w:p w14:paraId="4C7DDB79" w14:textId="77777777" w:rsidR="00685206" w:rsidRPr="0000320B" w:rsidRDefault="00685206" w:rsidP="00C576E4">
            <w:pPr>
              <w:pStyle w:val="TableEntry"/>
            </w:pPr>
          </w:p>
        </w:tc>
        <w:tc>
          <w:tcPr>
            <w:tcW w:w="2700" w:type="dxa"/>
          </w:tcPr>
          <w:p w14:paraId="13598F25" w14:textId="2F4BCA85" w:rsidR="00685206" w:rsidRDefault="00685206" w:rsidP="00C576E4">
            <w:pPr>
              <w:pStyle w:val="TableEntry"/>
            </w:pPr>
            <w:r w:rsidRPr="00246F5C">
              <w:t xml:space="preserve">In accordance with definition in Section </w:t>
            </w:r>
            <w:r w:rsidRPr="00246F5C">
              <w:fldChar w:fldCharType="begin"/>
            </w:r>
            <w:r w:rsidRPr="00246F5C">
              <w:instrText xml:space="preserve"> REF _Ref1050002 \r \h </w:instrText>
            </w:r>
            <w:r w:rsidRPr="00246F5C">
              <w:fldChar w:fldCharType="separate"/>
            </w:r>
            <w:r w:rsidR="001F151F">
              <w:rPr>
                <w:b/>
                <w:bCs/>
              </w:rPr>
              <w:t>Error! Reference source not found.</w:t>
            </w:r>
            <w:r w:rsidRPr="00246F5C">
              <w:fldChar w:fldCharType="end"/>
            </w:r>
          </w:p>
        </w:tc>
        <w:tc>
          <w:tcPr>
            <w:tcW w:w="2250" w:type="dxa"/>
          </w:tcPr>
          <w:p w14:paraId="6DD53E47" w14:textId="77777777" w:rsidR="00685206" w:rsidRDefault="00685206" w:rsidP="00C576E4">
            <w:pPr>
              <w:pStyle w:val="TableEntry"/>
            </w:pPr>
            <w:proofErr w:type="spellStart"/>
            <w:proofErr w:type="gramStart"/>
            <w:r>
              <w:t>delivery:DeliveryTerms</w:t>
            </w:r>
            <w:proofErr w:type="gramEnd"/>
            <w:r>
              <w:t>-type</w:t>
            </w:r>
            <w:proofErr w:type="spellEnd"/>
          </w:p>
        </w:tc>
        <w:tc>
          <w:tcPr>
            <w:tcW w:w="840" w:type="dxa"/>
          </w:tcPr>
          <w:p w14:paraId="28C320B5" w14:textId="77777777" w:rsidR="00685206" w:rsidRPr="00613375" w:rsidRDefault="00685206" w:rsidP="00C576E4">
            <w:pPr>
              <w:pStyle w:val="TableEntry"/>
            </w:pPr>
            <w:proofErr w:type="gramStart"/>
            <w:r w:rsidRPr="00613375">
              <w:t>0..</w:t>
            </w:r>
            <w:r>
              <w:t>n</w:t>
            </w:r>
            <w:proofErr w:type="gramEnd"/>
          </w:p>
        </w:tc>
      </w:tr>
    </w:tbl>
    <w:p w14:paraId="533A5E84" w14:textId="77777777" w:rsidR="00685206" w:rsidRDefault="00685206" w:rsidP="00685206">
      <w:pPr>
        <w:pStyle w:val="Heading3"/>
      </w:pPr>
      <w:bookmarkStart w:id="100" w:name="_Toc1048729"/>
      <w:bookmarkStart w:id="101" w:name="_Toc2613733"/>
      <w:proofErr w:type="spellStart"/>
      <w:r>
        <w:t>AvailDefaultValues</w:t>
      </w:r>
      <w:proofErr w:type="spellEnd"/>
      <w:r>
        <w:t>-type</w:t>
      </w:r>
      <w:bookmarkEnd w:id="100"/>
      <w:bookmarkEnd w:id="101"/>
    </w:p>
    <w:p w14:paraId="0148D655" w14:textId="77777777" w:rsidR="00685206" w:rsidRDefault="00685206" w:rsidP="00685206">
      <w:pPr>
        <w:pStyle w:val="Body"/>
      </w:pPr>
      <w:r>
        <w:t xml:space="preserve">Default values are values to be applied to specific Avail fields when no values are provided in the Avail.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5"/>
        <w:gridCol w:w="1710"/>
        <w:gridCol w:w="2700"/>
        <w:gridCol w:w="2250"/>
        <w:gridCol w:w="840"/>
      </w:tblGrid>
      <w:tr w:rsidR="00685206" w:rsidRPr="0000320B" w14:paraId="3D10080F" w14:textId="77777777" w:rsidTr="00C576E4">
        <w:tc>
          <w:tcPr>
            <w:tcW w:w="1975" w:type="dxa"/>
          </w:tcPr>
          <w:p w14:paraId="62532F54" w14:textId="77777777" w:rsidR="00685206" w:rsidRPr="007D04D7" w:rsidRDefault="00685206" w:rsidP="00C576E4">
            <w:pPr>
              <w:pStyle w:val="TableEntry"/>
              <w:rPr>
                <w:b/>
              </w:rPr>
            </w:pPr>
            <w:r w:rsidRPr="007D04D7">
              <w:rPr>
                <w:b/>
              </w:rPr>
              <w:t>Element</w:t>
            </w:r>
          </w:p>
        </w:tc>
        <w:tc>
          <w:tcPr>
            <w:tcW w:w="1710" w:type="dxa"/>
          </w:tcPr>
          <w:p w14:paraId="2C4B890D" w14:textId="77777777" w:rsidR="00685206" w:rsidRPr="007D04D7" w:rsidRDefault="00685206" w:rsidP="00C576E4">
            <w:pPr>
              <w:pStyle w:val="TableEntry"/>
              <w:rPr>
                <w:b/>
              </w:rPr>
            </w:pPr>
            <w:r w:rsidRPr="007D04D7">
              <w:rPr>
                <w:b/>
              </w:rPr>
              <w:t>Attribute</w:t>
            </w:r>
          </w:p>
        </w:tc>
        <w:tc>
          <w:tcPr>
            <w:tcW w:w="2700" w:type="dxa"/>
          </w:tcPr>
          <w:p w14:paraId="68D58D5D" w14:textId="77777777" w:rsidR="00685206" w:rsidRPr="007D04D7" w:rsidRDefault="00685206" w:rsidP="00C576E4">
            <w:pPr>
              <w:pStyle w:val="TableEntry"/>
              <w:rPr>
                <w:b/>
              </w:rPr>
            </w:pPr>
            <w:r w:rsidRPr="007D04D7">
              <w:rPr>
                <w:b/>
              </w:rPr>
              <w:t>Definition</w:t>
            </w:r>
          </w:p>
        </w:tc>
        <w:tc>
          <w:tcPr>
            <w:tcW w:w="2250" w:type="dxa"/>
          </w:tcPr>
          <w:p w14:paraId="639D1A3A" w14:textId="77777777" w:rsidR="00685206" w:rsidRPr="007D04D7" w:rsidRDefault="00685206" w:rsidP="00C576E4">
            <w:pPr>
              <w:pStyle w:val="TableEntry"/>
              <w:rPr>
                <w:b/>
              </w:rPr>
            </w:pPr>
            <w:r w:rsidRPr="007D04D7">
              <w:rPr>
                <w:b/>
              </w:rPr>
              <w:t>Value</w:t>
            </w:r>
          </w:p>
        </w:tc>
        <w:tc>
          <w:tcPr>
            <w:tcW w:w="840" w:type="dxa"/>
          </w:tcPr>
          <w:p w14:paraId="1D03FD10" w14:textId="77777777" w:rsidR="00685206" w:rsidRPr="007D04D7" w:rsidRDefault="00685206" w:rsidP="00C576E4">
            <w:pPr>
              <w:pStyle w:val="TableEntry"/>
              <w:rPr>
                <w:b/>
              </w:rPr>
            </w:pPr>
            <w:r w:rsidRPr="007D04D7">
              <w:rPr>
                <w:b/>
              </w:rPr>
              <w:t>Card.</w:t>
            </w:r>
          </w:p>
        </w:tc>
      </w:tr>
      <w:tr w:rsidR="00685206" w:rsidRPr="0000320B" w14:paraId="40359742" w14:textId="77777777" w:rsidTr="00C576E4">
        <w:tc>
          <w:tcPr>
            <w:tcW w:w="1975" w:type="dxa"/>
          </w:tcPr>
          <w:p w14:paraId="2B11F899" w14:textId="77777777" w:rsidR="00685206" w:rsidRPr="007D04D7" w:rsidRDefault="00685206" w:rsidP="00C576E4">
            <w:pPr>
              <w:pStyle w:val="TableEntry"/>
              <w:rPr>
                <w:b/>
              </w:rPr>
            </w:pPr>
            <w:proofErr w:type="spellStart"/>
            <w:r>
              <w:rPr>
                <w:b/>
              </w:rPr>
              <w:t>AvailDefaultScope</w:t>
            </w:r>
            <w:proofErr w:type="spellEnd"/>
            <w:r w:rsidRPr="007D04D7">
              <w:rPr>
                <w:b/>
              </w:rPr>
              <w:t>-type</w:t>
            </w:r>
          </w:p>
        </w:tc>
        <w:tc>
          <w:tcPr>
            <w:tcW w:w="1710" w:type="dxa"/>
          </w:tcPr>
          <w:p w14:paraId="6B7AD48E" w14:textId="77777777" w:rsidR="00685206" w:rsidRPr="0000320B" w:rsidRDefault="00685206" w:rsidP="00C576E4">
            <w:pPr>
              <w:pStyle w:val="TableEntry"/>
            </w:pPr>
          </w:p>
        </w:tc>
        <w:tc>
          <w:tcPr>
            <w:tcW w:w="2700" w:type="dxa"/>
          </w:tcPr>
          <w:p w14:paraId="623936A8" w14:textId="77777777" w:rsidR="00685206" w:rsidRDefault="00685206" w:rsidP="00C576E4">
            <w:pPr>
              <w:pStyle w:val="TableEntry"/>
              <w:rPr>
                <w:lang w:bidi="en-US"/>
              </w:rPr>
            </w:pPr>
          </w:p>
        </w:tc>
        <w:tc>
          <w:tcPr>
            <w:tcW w:w="2250" w:type="dxa"/>
          </w:tcPr>
          <w:p w14:paraId="47F2BA99" w14:textId="77777777" w:rsidR="00685206" w:rsidRDefault="00685206" w:rsidP="00C576E4">
            <w:pPr>
              <w:pStyle w:val="TableEntry"/>
            </w:pPr>
          </w:p>
        </w:tc>
        <w:tc>
          <w:tcPr>
            <w:tcW w:w="840" w:type="dxa"/>
          </w:tcPr>
          <w:p w14:paraId="45ED6B2E" w14:textId="77777777" w:rsidR="00685206" w:rsidRDefault="00685206" w:rsidP="00C576E4">
            <w:pPr>
              <w:pStyle w:val="TableEntry"/>
            </w:pPr>
          </w:p>
        </w:tc>
      </w:tr>
      <w:tr w:rsidR="00685206" w:rsidRPr="00613375" w14:paraId="5483EE0A" w14:textId="77777777" w:rsidTr="00C576E4">
        <w:tc>
          <w:tcPr>
            <w:tcW w:w="1975" w:type="dxa"/>
          </w:tcPr>
          <w:p w14:paraId="62F886C2" w14:textId="77777777" w:rsidR="00685206" w:rsidRDefault="00685206" w:rsidP="00C576E4">
            <w:pPr>
              <w:pStyle w:val="TableEntry"/>
            </w:pPr>
            <w:proofErr w:type="spellStart"/>
            <w:r>
              <w:t>AllowedLangauge</w:t>
            </w:r>
            <w:proofErr w:type="spellEnd"/>
          </w:p>
        </w:tc>
        <w:tc>
          <w:tcPr>
            <w:tcW w:w="1710" w:type="dxa"/>
          </w:tcPr>
          <w:p w14:paraId="73569AC3" w14:textId="77777777" w:rsidR="00685206" w:rsidRPr="0000320B" w:rsidRDefault="00685206" w:rsidP="00C576E4">
            <w:pPr>
              <w:pStyle w:val="TableEntry"/>
            </w:pPr>
          </w:p>
        </w:tc>
        <w:tc>
          <w:tcPr>
            <w:tcW w:w="2700" w:type="dxa"/>
          </w:tcPr>
          <w:p w14:paraId="5C7C2652" w14:textId="1E9C2DF1" w:rsidR="00685206" w:rsidRDefault="00685206" w:rsidP="00C576E4">
            <w:pPr>
              <w:pStyle w:val="TableEntry"/>
            </w:pPr>
            <w:r w:rsidRPr="004124D3">
              <w:t xml:space="preserve">In accordance with definition in Section </w:t>
            </w:r>
            <w:r w:rsidRPr="004124D3">
              <w:fldChar w:fldCharType="begin"/>
            </w:r>
            <w:r w:rsidRPr="004124D3">
              <w:instrText xml:space="preserve"> REF _Ref1050002 \r \h </w:instrText>
            </w:r>
            <w:r w:rsidRPr="004124D3">
              <w:fldChar w:fldCharType="separate"/>
            </w:r>
            <w:r w:rsidR="001F151F">
              <w:rPr>
                <w:b/>
                <w:bCs/>
              </w:rPr>
              <w:t>Error! Reference source not found.</w:t>
            </w:r>
            <w:r w:rsidRPr="004124D3">
              <w:fldChar w:fldCharType="end"/>
            </w:r>
          </w:p>
        </w:tc>
        <w:tc>
          <w:tcPr>
            <w:tcW w:w="2250" w:type="dxa"/>
          </w:tcPr>
          <w:p w14:paraId="21D6FED1" w14:textId="77777777" w:rsidR="00685206" w:rsidRDefault="00685206" w:rsidP="00C576E4">
            <w:pPr>
              <w:pStyle w:val="TableEntry"/>
            </w:pPr>
            <w:proofErr w:type="spellStart"/>
            <w:proofErr w:type="gramStart"/>
            <w:r>
              <w:t>xs:string</w:t>
            </w:r>
            <w:proofErr w:type="spellEnd"/>
            <w:proofErr w:type="gramEnd"/>
          </w:p>
        </w:tc>
        <w:tc>
          <w:tcPr>
            <w:tcW w:w="840" w:type="dxa"/>
          </w:tcPr>
          <w:p w14:paraId="4FFA6866" w14:textId="77777777" w:rsidR="00685206" w:rsidRPr="00613375" w:rsidRDefault="00685206" w:rsidP="00C576E4">
            <w:pPr>
              <w:pStyle w:val="TableEntry"/>
            </w:pPr>
            <w:proofErr w:type="gramStart"/>
            <w:r w:rsidRPr="00284440">
              <w:t>0..n</w:t>
            </w:r>
            <w:proofErr w:type="gramEnd"/>
          </w:p>
        </w:tc>
      </w:tr>
      <w:tr w:rsidR="00685206" w:rsidRPr="0000320B" w14:paraId="51F26EF7" w14:textId="77777777" w:rsidTr="00C576E4">
        <w:tc>
          <w:tcPr>
            <w:tcW w:w="1975" w:type="dxa"/>
          </w:tcPr>
          <w:p w14:paraId="644FDF6E" w14:textId="77777777" w:rsidR="00685206" w:rsidRDefault="00685206" w:rsidP="00C576E4">
            <w:pPr>
              <w:pStyle w:val="TableEntry"/>
            </w:pPr>
            <w:proofErr w:type="spellStart"/>
            <w:r>
              <w:lastRenderedPageBreak/>
              <w:t>AssetLanguage</w:t>
            </w:r>
            <w:proofErr w:type="spellEnd"/>
          </w:p>
        </w:tc>
        <w:tc>
          <w:tcPr>
            <w:tcW w:w="1710" w:type="dxa"/>
          </w:tcPr>
          <w:p w14:paraId="673B6B15" w14:textId="77777777" w:rsidR="00685206" w:rsidRPr="0000320B" w:rsidRDefault="00685206" w:rsidP="00C576E4">
            <w:pPr>
              <w:pStyle w:val="TableEntry"/>
            </w:pPr>
          </w:p>
        </w:tc>
        <w:tc>
          <w:tcPr>
            <w:tcW w:w="2700" w:type="dxa"/>
          </w:tcPr>
          <w:p w14:paraId="6D87E296" w14:textId="2EB2E6FE" w:rsidR="00685206" w:rsidRDefault="00685206" w:rsidP="00C576E4">
            <w:pPr>
              <w:pStyle w:val="TableEntry"/>
              <w:rPr>
                <w:lang w:bidi="en-US"/>
              </w:rPr>
            </w:pPr>
            <w:r w:rsidRPr="004124D3">
              <w:t xml:space="preserve">In accordance with definition in Section </w:t>
            </w:r>
            <w:r w:rsidRPr="004124D3">
              <w:fldChar w:fldCharType="begin"/>
            </w:r>
            <w:r w:rsidRPr="004124D3">
              <w:instrText xml:space="preserve"> REF _Ref1050002 \r \h </w:instrText>
            </w:r>
            <w:r w:rsidRPr="004124D3">
              <w:fldChar w:fldCharType="separate"/>
            </w:r>
            <w:r w:rsidR="001F151F">
              <w:rPr>
                <w:b/>
                <w:bCs/>
              </w:rPr>
              <w:t>Error! Reference source not found.</w:t>
            </w:r>
            <w:r w:rsidRPr="004124D3">
              <w:fldChar w:fldCharType="end"/>
            </w:r>
          </w:p>
        </w:tc>
        <w:tc>
          <w:tcPr>
            <w:tcW w:w="2250" w:type="dxa"/>
          </w:tcPr>
          <w:p w14:paraId="110C8C28" w14:textId="77777777" w:rsidR="00685206" w:rsidRDefault="00685206" w:rsidP="00C576E4">
            <w:pPr>
              <w:pStyle w:val="TableEntry"/>
            </w:pPr>
            <w:proofErr w:type="spellStart"/>
            <w:proofErr w:type="gramStart"/>
            <w:r>
              <w:t>xs:string</w:t>
            </w:r>
            <w:proofErr w:type="spellEnd"/>
            <w:proofErr w:type="gramEnd"/>
          </w:p>
        </w:tc>
        <w:tc>
          <w:tcPr>
            <w:tcW w:w="840" w:type="dxa"/>
          </w:tcPr>
          <w:p w14:paraId="29699128" w14:textId="77777777" w:rsidR="00685206" w:rsidRDefault="00685206" w:rsidP="00C576E4">
            <w:pPr>
              <w:pStyle w:val="TableEntry"/>
            </w:pPr>
            <w:proofErr w:type="gramStart"/>
            <w:r w:rsidRPr="00284440">
              <w:t>0..n</w:t>
            </w:r>
            <w:proofErr w:type="gramEnd"/>
          </w:p>
        </w:tc>
      </w:tr>
      <w:tr w:rsidR="00685206" w:rsidRPr="0000320B" w14:paraId="75FDD056" w14:textId="77777777" w:rsidTr="00C576E4">
        <w:tc>
          <w:tcPr>
            <w:tcW w:w="1975" w:type="dxa"/>
          </w:tcPr>
          <w:p w14:paraId="5C97E5DA" w14:textId="77777777" w:rsidR="00685206" w:rsidRDefault="00685206" w:rsidP="00C576E4">
            <w:pPr>
              <w:pStyle w:val="TableEntry"/>
            </w:pPr>
            <w:r>
              <w:t>Term</w:t>
            </w:r>
          </w:p>
        </w:tc>
        <w:tc>
          <w:tcPr>
            <w:tcW w:w="1710" w:type="dxa"/>
          </w:tcPr>
          <w:p w14:paraId="4A59BA28" w14:textId="77777777" w:rsidR="00685206" w:rsidRPr="0000320B" w:rsidRDefault="00685206" w:rsidP="00C576E4">
            <w:pPr>
              <w:pStyle w:val="TableEntry"/>
            </w:pPr>
          </w:p>
        </w:tc>
        <w:tc>
          <w:tcPr>
            <w:tcW w:w="2700" w:type="dxa"/>
          </w:tcPr>
          <w:p w14:paraId="6F4761D3" w14:textId="092D905F" w:rsidR="00685206" w:rsidRDefault="00685206" w:rsidP="00C576E4">
            <w:pPr>
              <w:pStyle w:val="TableEntry"/>
            </w:pPr>
            <w:r w:rsidRPr="004124D3">
              <w:t xml:space="preserve">In accordance with definition in Section </w:t>
            </w:r>
            <w:r w:rsidRPr="004124D3">
              <w:fldChar w:fldCharType="begin"/>
            </w:r>
            <w:r w:rsidRPr="004124D3">
              <w:instrText xml:space="preserve"> REF _Ref1050002 \r \h </w:instrText>
            </w:r>
            <w:r w:rsidRPr="004124D3">
              <w:fldChar w:fldCharType="separate"/>
            </w:r>
            <w:r w:rsidR="001F151F">
              <w:rPr>
                <w:b/>
                <w:bCs/>
              </w:rPr>
              <w:t>Error! Reference source not found.</w:t>
            </w:r>
            <w:r w:rsidRPr="004124D3">
              <w:fldChar w:fldCharType="end"/>
            </w:r>
          </w:p>
        </w:tc>
        <w:tc>
          <w:tcPr>
            <w:tcW w:w="2250" w:type="dxa"/>
          </w:tcPr>
          <w:p w14:paraId="2080DEEE" w14:textId="77777777" w:rsidR="00685206" w:rsidRDefault="00685206" w:rsidP="00C576E4">
            <w:pPr>
              <w:pStyle w:val="TableEntry"/>
            </w:pPr>
            <w:proofErr w:type="spellStart"/>
            <w:proofErr w:type="gramStart"/>
            <w:r w:rsidRPr="00AF4654">
              <w:t>xs:string</w:t>
            </w:r>
            <w:proofErr w:type="spellEnd"/>
            <w:proofErr w:type="gramEnd"/>
          </w:p>
        </w:tc>
        <w:tc>
          <w:tcPr>
            <w:tcW w:w="840" w:type="dxa"/>
          </w:tcPr>
          <w:p w14:paraId="0AF50CEE" w14:textId="77777777" w:rsidR="00685206" w:rsidRDefault="00685206" w:rsidP="00C576E4">
            <w:pPr>
              <w:pStyle w:val="TableEntry"/>
            </w:pPr>
            <w:proofErr w:type="gramStart"/>
            <w:r w:rsidRPr="00613375">
              <w:t>0..</w:t>
            </w:r>
            <w:r>
              <w:t>n</w:t>
            </w:r>
            <w:proofErr w:type="gramEnd"/>
          </w:p>
        </w:tc>
      </w:tr>
      <w:tr w:rsidR="00685206" w:rsidRPr="0000320B" w14:paraId="7DACEE9A" w14:textId="77777777" w:rsidTr="00C576E4">
        <w:tc>
          <w:tcPr>
            <w:tcW w:w="1975" w:type="dxa"/>
          </w:tcPr>
          <w:p w14:paraId="252E7731" w14:textId="77777777" w:rsidR="00685206" w:rsidRDefault="00685206" w:rsidP="00C576E4">
            <w:pPr>
              <w:pStyle w:val="TableEntry"/>
            </w:pPr>
            <w:proofErr w:type="spellStart"/>
            <w:r>
              <w:t>ExperienceCondition</w:t>
            </w:r>
            <w:proofErr w:type="spellEnd"/>
          </w:p>
        </w:tc>
        <w:tc>
          <w:tcPr>
            <w:tcW w:w="1710" w:type="dxa"/>
          </w:tcPr>
          <w:p w14:paraId="029F67B3" w14:textId="77777777" w:rsidR="00685206" w:rsidRPr="0000320B" w:rsidRDefault="00685206" w:rsidP="00C576E4">
            <w:pPr>
              <w:pStyle w:val="TableEntry"/>
            </w:pPr>
          </w:p>
        </w:tc>
        <w:tc>
          <w:tcPr>
            <w:tcW w:w="2700" w:type="dxa"/>
          </w:tcPr>
          <w:p w14:paraId="3859E9C9" w14:textId="70351364" w:rsidR="00685206" w:rsidRDefault="00685206" w:rsidP="00C576E4">
            <w:pPr>
              <w:pStyle w:val="TableEntry"/>
            </w:pPr>
            <w:r w:rsidRPr="004124D3">
              <w:t xml:space="preserve">In accordance with definition in Section </w:t>
            </w:r>
            <w:r w:rsidRPr="004124D3">
              <w:fldChar w:fldCharType="begin"/>
            </w:r>
            <w:r w:rsidRPr="004124D3">
              <w:instrText xml:space="preserve"> REF _Ref1050002 \r \h </w:instrText>
            </w:r>
            <w:r w:rsidRPr="004124D3">
              <w:fldChar w:fldCharType="separate"/>
            </w:r>
            <w:r w:rsidR="001F151F">
              <w:rPr>
                <w:b/>
                <w:bCs/>
              </w:rPr>
              <w:t>Error! Reference source not found.</w:t>
            </w:r>
            <w:r w:rsidRPr="004124D3">
              <w:fldChar w:fldCharType="end"/>
            </w:r>
          </w:p>
        </w:tc>
        <w:tc>
          <w:tcPr>
            <w:tcW w:w="2250" w:type="dxa"/>
          </w:tcPr>
          <w:p w14:paraId="6C6AA0DB" w14:textId="77777777" w:rsidR="00685206" w:rsidRDefault="00685206" w:rsidP="00C576E4">
            <w:pPr>
              <w:pStyle w:val="TableEntry"/>
            </w:pPr>
            <w:proofErr w:type="spellStart"/>
            <w:proofErr w:type="gramStart"/>
            <w:r w:rsidRPr="00AF4654">
              <w:t>xs:string</w:t>
            </w:r>
            <w:proofErr w:type="spellEnd"/>
            <w:proofErr w:type="gramEnd"/>
          </w:p>
        </w:tc>
        <w:tc>
          <w:tcPr>
            <w:tcW w:w="840" w:type="dxa"/>
          </w:tcPr>
          <w:p w14:paraId="51A9E46C" w14:textId="77777777" w:rsidR="00685206" w:rsidRPr="00613375" w:rsidRDefault="00685206" w:rsidP="00C576E4">
            <w:pPr>
              <w:pStyle w:val="TableEntry"/>
            </w:pPr>
            <w:r>
              <w:t>0..1</w:t>
            </w:r>
          </w:p>
        </w:tc>
      </w:tr>
      <w:tr w:rsidR="00685206" w:rsidRPr="0000320B" w14:paraId="687CC330" w14:textId="77777777" w:rsidTr="00C576E4">
        <w:tc>
          <w:tcPr>
            <w:tcW w:w="1975" w:type="dxa"/>
          </w:tcPr>
          <w:p w14:paraId="6E4A954F" w14:textId="77777777" w:rsidR="00685206" w:rsidRDefault="00685206" w:rsidP="00C576E4">
            <w:pPr>
              <w:pStyle w:val="TableEntry"/>
            </w:pPr>
            <w:proofErr w:type="spellStart"/>
            <w:r>
              <w:t>OtherInstructions</w:t>
            </w:r>
            <w:proofErr w:type="spellEnd"/>
          </w:p>
        </w:tc>
        <w:tc>
          <w:tcPr>
            <w:tcW w:w="1710" w:type="dxa"/>
          </w:tcPr>
          <w:p w14:paraId="3E4EF235" w14:textId="77777777" w:rsidR="00685206" w:rsidRPr="0000320B" w:rsidRDefault="00685206" w:rsidP="00C576E4">
            <w:pPr>
              <w:pStyle w:val="TableEntry"/>
            </w:pPr>
          </w:p>
        </w:tc>
        <w:tc>
          <w:tcPr>
            <w:tcW w:w="2700" w:type="dxa"/>
          </w:tcPr>
          <w:p w14:paraId="75AEB47E" w14:textId="4E9653E7" w:rsidR="00685206" w:rsidRDefault="00685206" w:rsidP="00C576E4">
            <w:pPr>
              <w:pStyle w:val="TableEntry"/>
            </w:pPr>
            <w:r w:rsidRPr="004124D3">
              <w:t xml:space="preserve">In accordance with definition in Section </w:t>
            </w:r>
            <w:r w:rsidRPr="004124D3">
              <w:fldChar w:fldCharType="begin"/>
            </w:r>
            <w:r w:rsidRPr="004124D3">
              <w:instrText xml:space="preserve"> REF _Ref1050002 \r \h </w:instrText>
            </w:r>
            <w:r w:rsidRPr="004124D3">
              <w:fldChar w:fldCharType="separate"/>
            </w:r>
            <w:r w:rsidR="001F151F">
              <w:rPr>
                <w:b/>
                <w:bCs/>
              </w:rPr>
              <w:t>Error! Reference source not found.</w:t>
            </w:r>
            <w:r w:rsidRPr="004124D3">
              <w:fldChar w:fldCharType="end"/>
            </w:r>
          </w:p>
        </w:tc>
        <w:tc>
          <w:tcPr>
            <w:tcW w:w="2250" w:type="dxa"/>
          </w:tcPr>
          <w:p w14:paraId="4A4F2C6D" w14:textId="77777777" w:rsidR="00685206" w:rsidRPr="00AF4654" w:rsidRDefault="00685206" w:rsidP="00C576E4">
            <w:pPr>
              <w:pStyle w:val="TableEntry"/>
            </w:pPr>
            <w:proofErr w:type="spellStart"/>
            <w:proofErr w:type="gramStart"/>
            <w:r w:rsidRPr="00924FC6">
              <w:t>xs:string</w:t>
            </w:r>
            <w:proofErr w:type="spellEnd"/>
            <w:proofErr w:type="gramEnd"/>
          </w:p>
        </w:tc>
        <w:tc>
          <w:tcPr>
            <w:tcW w:w="840" w:type="dxa"/>
          </w:tcPr>
          <w:p w14:paraId="5A6825BE" w14:textId="77777777" w:rsidR="00685206" w:rsidRPr="00613375" w:rsidRDefault="00685206" w:rsidP="00C576E4">
            <w:pPr>
              <w:pStyle w:val="TableEntry"/>
            </w:pPr>
            <w:r w:rsidRPr="008F2D80">
              <w:t>0..1</w:t>
            </w:r>
          </w:p>
        </w:tc>
      </w:tr>
    </w:tbl>
    <w:p w14:paraId="716FFA0E" w14:textId="77777777" w:rsidR="00685206" w:rsidRDefault="00685206" w:rsidP="00685206">
      <w:pPr>
        <w:pStyle w:val="Body"/>
        <w:ind w:firstLine="0"/>
      </w:pPr>
    </w:p>
    <w:sectPr w:rsidR="00685206"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7513C" w14:textId="77777777" w:rsidR="00C576E4" w:rsidRDefault="00C576E4">
      <w:r>
        <w:separator/>
      </w:r>
    </w:p>
  </w:endnote>
  <w:endnote w:type="continuationSeparator" w:id="0">
    <w:p w14:paraId="5092A74E" w14:textId="77777777" w:rsidR="00C576E4" w:rsidRDefault="00C5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D67D" w14:textId="32787C32" w:rsidR="00C576E4" w:rsidRDefault="00C576E4" w:rsidP="009F77AC">
    <w:pPr>
      <w:pStyle w:val="Footer"/>
      <w:tabs>
        <w:tab w:val="right" w:pos="9360"/>
      </w:tabs>
    </w:pPr>
    <w:r>
      <w:rPr>
        <w:noProof/>
      </w:rPr>
      <mc:AlternateContent>
        <mc:Choice Requires="wps">
          <w:drawing>
            <wp:anchor distT="0" distB="0" distL="114300" distR="114300" simplePos="0" relativeHeight="251656704" behindDoc="0" locked="0" layoutInCell="1" allowOverlap="1" wp14:anchorId="3232B64D" wp14:editId="5E887FC9">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85D37" id="Line 3"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05521" w14:textId="77777777" w:rsidR="00C576E4" w:rsidRDefault="00C576E4">
      <w:r>
        <w:separator/>
      </w:r>
    </w:p>
  </w:footnote>
  <w:footnote w:type="continuationSeparator" w:id="0">
    <w:p w14:paraId="50EF7EB8" w14:textId="77777777" w:rsidR="00C576E4" w:rsidRDefault="00C57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78" w:type="dxa"/>
      <w:tblInd w:w="-8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94"/>
      <w:gridCol w:w="268"/>
      <w:gridCol w:w="4373"/>
      <w:gridCol w:w="3843"/>
    </w:tblGrid>
    <w:tr w:rsidR="00C576E4" w:rsidRPr="00A735F3" w14:paraId="6584AD03" w14:textId="77777777" w:rsidTr="00CC3E0F">
      <w:trPr>
        <w:cantSplit/>
        <w:trHeight w:val="638"/>
      </w:trPr>
      <w:tc>
        <w:tcPr>
          <w:tcW w:w="2694" w:type="dxa"/>
          <w:vMerge w:val="restart"/>
          <w:tcBorders>
            <w:top w:val="nil"/>
            <w:left w:val="nil"/>
            <w:bottom w:val="single" w:sz="6" w:space="0" w:color="auto"/>
            <w:right w:val="nil"/>
          </w:tcBorders>
        </w:tcPr>
        <w:p w14:paraId="10E4CB0E" w14:textId="09BAF4A1" w:rsidR="00C576E4" w:rsidRDefault="00C576E4" w:rsidP="009C70E5">
          <w:pPr>
            <w:pStyle w:val="Header"/>
            <w:ind w:right="-108"/>
            <w:jc w:val="left"/>
          </w:pPr>
          <w:r>
            <w:rPr>
              <w:b/>
              <w:bCs/>
              <w:noProof/>
              <w:color w:val="FF0000"/>
            </w:rPr>
            <w:drawing>
              <wp:anchor distT="0" distB="0" distL="114300" distR="114300" simplePos="0" relativeHeight="251658752" behindDoc="0" locked="0" layoutInCell="1" allowOverlap="1" wp14:anchorId="0A21C780" wp14:editId="738E2899">
                <wp:simplePos x="0" y="0"/>
                <wp:positionH relativeFrom="column">
                  <wp:posOffset>1235710</wp:posOffset>
                </wp:positionH>
                <wp:positionV relativeFrom="paragraph">
                  <wp:posOffset>144862</wp:posOffset>
                </wp:positionV>
                <wp:extent cx="644056" cy="315027"/>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G_Logo.png"/>
                        <pic:cNvPicPr/>
                      </pic:nvPicPr>
                      <pic:blipFill>
                        <a:blip r:embed="rId1"/>
                        <a:stretch>
                          <a:fillRect/>
                        </a:stretch>
                      </pic:blipFill>
                      <pic:spPr>
                        <a:xfrm>
                          <a:off x="0" y="0"/>
                          <a:ext cx="644056" cy="315027"/>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FF0000"/>
            </w:rPr>
            <w:drawing>
              <wp:anchor distT="0" distB="0" distL="114300" distR="114300" simplePos="0" relativeHeight="251657728" behindDoc="0" locked="0" layoutInCell="1" allowOverlap="1" wp14:anchorId="7A033B5A" wp14:editId="637C8433">
                <wp:simplePos x="0" y="0"/>
                <wp:positionH relativeFrom="column">
                  <wp:posOffset>515620</wp:posOffset>
                </wp:positionH>
                <wp:positionV relativeFrom="paragraph">
                  <wp:posOffset>496570</wp:posOffset>
                </wp:positionV>
                <wp:extent cx="676275" cy="259080"/>
                <wp:effectExtent l="0" t="0" r="9525" b="7620"/>
                <wp:wrapTopAndBottom/>
                <wp:docPr id="7" name="Picture 32" descr="emalogo_web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logo_web (2)02"/>
                        <pic:cNvPicPr>
                          <a:picLocks noChangeAspect="1" noChangeArrowheads="1"/>
                        </pic:cNvPicPr>
                      </pic:nvPicPr>
                      <pic:blipFill>
                        <a:blip r:embed="rId2"/>
                        <a:srcRect/>
                        <a:stretch>
                          <a:fillRect/>
                        </a:stretch>
                      </pic:blipFill>
                      <pic:spPr bwMode="auto">
                        <a:xfrm>
                          <a:off x="0" y="0"/>
                          <a:ext cx="676275" cy="259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779489" wp14:editId="5FD4E812">
                <wp:extent cx="1193110" cy="481431"/>
                <wp:effectExtent l="0" t="0" r="762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203875" cy="485775"/>
                        </a:xfrm>
                        <a:prstGeom prst="rect">
                          <a:avLst/>
                        </a:prstGeom>
                        <a:noFill/>
                        <a:ln w="9525">
                          <a:noFill/>
                          <a:miter lim="800000"/>
                          <a:headEnd/>
                          <a:tailEnd/>
                        </a:ln>
                      </pic:spPr>
                    </pic:pic>
                  </a:graphicData>
                </a:graphic>
              </wp:inline>
            </w:drawing>
          </w:r>
          <w:r>
            <w:rPr>
              <w:noProof/>
            </w:rPr>
            <w:t xml:space="preserve"> </w:t>
          </w:r>
        </w:p>
      </w:tc>
      <w:tc>
        <w:tcPr>
          <w:tcW w:w="268" w:type="dxa"/>
          <w:vMerge w:val="restart"/>
          <w:tcBorders>
            <w:top w:val="nil"/>
            <w:left w:val="nil"/>
            <w:bottom w:val="nil"/>
            <w:right w:val="nil"/>
          </w:tcBorders>
          <w:vAlign w:val="center"/>
        </w:tcPr>
        <w:p w14:paraId="344E9CF2" w14:textId="1C83DCD1" w:rsidR="00C576E4" w:rsidRPr="00944D81" w:rsidRDefault="00C576E4" w:rsidP="00371470">
          <w:pPr>
            <w:pStyle w:val="Header"/>
            <w:rPr>
              <w:b/>
              <w:bCs/>
              <w:color w:val="FF0000"/>
            </w:rPr>
          </w:pPr>
        </w:p>
      </w:tc>
      <w:tc>
        <w:tcPr>
          <w:tcW w:w="4373" w:type="dxa"/>
          <w:vMerge w:val="restart"/>
          <w:tcBorders>
            <w:top w:val="nil"/>
            <w:left w:val="nil"/>
            <w:bottom w:val="nil"/>
            <w:right w:val="nil"/>
          </w:tcBorders>
          <w:vAlign w:val="center"/>
        </w:tcPr>
        <w:p w14:paraId="04434D75" w14:textId="7A2C6FB8" w:rsidR="00C576E4" w:rsidRDefault="00C576E4" w:rsidP="00142CCA">
          <w:pPr>
            <w:pStyle w:val="Header"/>
            <w:jc w:val="center"/>
            <w:rPr>
              <w:b/>
              <w:sz w:val="32"/>
              <w:szCs w:val="24"/>
              <w:lang w:val="en-GB"/>
            </w:rPr>
          </w:pPr>
          <w:r>
            <w:rPr>
              <w:b/>
              <w:sz w:val="32"/>
              <w:szCs w:val="24"/>
              <w:lang w:val="en-GB"/>
            </w:rPr>
            <w:t>Avails and Title List Defaults</w:t>
          </w:r>
        </w:p>
        <w:p w14:paraId="44C96792" w14:textId="3EE6700F" w:rsidR="00C576E4" w:rsidRPr="000C7D55" w:rsidRDefault="00C576E4" w:rsidP="00142CCA">
          <w:pPr>
            <w:pStyle w:val="Header"/>
            <w:jc w:val="center"/>
            <w:rPr>
              <w:b/>
              <w:sz w:val="32"/>
              <w:szCs w:val="24"/>
              <w:lang w:val="en-GB"/>
            </w:rPr>
          </w:pPr>
          <w:r w:rsidRPr="00EA219B">
            <w:rPr>
              <w:b/>
              <w:color w:val="FF0000"/>
              <w:sz w:val="32"/>
              <w:szCs w:val="24"/>
              <w:lang w:val="en-GB"/>
            </w:rPr>
            <w:t>DRAFT</w:t>
          </w:r>
        </w:p>
      </w:tc>
      <w:tc>
        <w:tcPr>
          <w:tcW w:w="3843" w:type="dxa"/>
          <w:tcBorders>
            <w:top w:val="nil"/>
            <w:left w:val="nil"/>
            <w:bottom w:val="nil"/>
            <w:right w:val="nil"/>
          </w:tcBorders>
        </w:tcPr>
        <w:p w14:paraId="7D972473" w14:textId="1F6AD2A5" w:rsidR="00C576E4" w:rsidRPr="002F1934" w:rsidRDefault="00C576E4" w:rsidP="00371470">
          <w:pPr>
            <w:pStyle w:val="Header"/>
            <w:tabs>
              <w:tab w:val="left" w:pos="552"/>
            </w:tabs>
            <w:jc w:val="left"/>
            <w:rPr>
              <w:i/>
              <w:lang w:val="fr-FR"/>
            </w:rPr>
          </w:pPr>
          <w:proofErr w:type="spellStart"/>
          <w:proofErr w:type="gramStart"/>
          <w:r w:rsidRPr="002F1934">
            <w:rPr>
              <w:lang w:val="fr-FR"/>
            </w:rPr>
            <w:t>Ref</w:t>
          </w:r>
          <w:proofErr w:type="spellEnd"/>
          <w:r w:rsidRPr="002F1934">
            <w:rPr>
              <w:lang w:val="fr-FR"/>
            </w:rPr>
            <w:t>:</w:t>
          </w:r>
          <w:proofErr w:type="gramEnd"/>
          <w:r w:rsidRPr="002F1934">
            <w:rPr>
              <w:lang w:val="fr-FR"/>
            </w:rPr>
            <w:t xml:space="preserve">      </w:t>
          </w:r>
          <w:r>
            <w:rPr>
              <w:lang w:val="fr-FR"/>
            </w:rPr>
            <w:t xml:space="preserve"> </w:t>
          </w:r>
          <w:r w:rsidRPr="002F1934">
            <w:rPr>
              <w:lang w:val="fr-FR"/>
            </w:rPr>
            <w:t xml:space="preserve"> </w:t>
          </w:r>
          <w:r>
            <w:rPr>
              <w:lang w:val="fr-FR"/>
            </w:rPr>
            <w:t xml:space="preserve"> </w:t>
          </w:r>
          <w:r w:rsidRPr="002F1934">
            <w:rPr>
              <w:lang w:val="fr-FR"/>
            </w:rPr>
            <w:t>TR-META-AVAIL</w:t>
          </w:r>
          <w:r>
            <w:rPr>
              <w:lang w:val="fr-FR"/>
            </w:rPr>
            <w:t>D</w:t>
          </w:r>
        </w:p>
        <w:p w14:paraId="2A5E5CDE" w14:textId="4010CCA5" w:rsidR="00C576E4" w:rsidRPr="002F1934" w:rsidRDefault="00C576E4" w:rsidP="00371470">
          <w:pPr>
            <w:pStyle w:val="Header"/>
            <w:tabs>
              <w:tab w:val="left" w:pos="552"/>
            </w:tabs>
            <w:jc w:val="left"/>
            <w:rPr>
              <w:lang w:val="fr-FR"/>
            </w:rPr>
          </w:pPr>
          <w:proofErr w:type="gramStart"/>
          <w:r w:rsidRPr="002F1934">
            <w:rPr>
              <w:lang w:val="fr-FR"/>
            </w:rPr>
            <w:t>Version:</w:t>
          </w:r>
          <w:proofErr w:type="gramEnd"/>
          <w:r w:rsidRPr="002F1934">
            <w:rPr>
              <w:lang w:val="fr-FR"/>
            </w:rPr>
            <w:t xml:space="preserve">         </w:t>
          </w:r>
          <w:r>
            <w:rPr>
              <w:lang w:val="fr-FR"/>
            </w:rPr>
            <w:t xml:space="preserve">     1.0 </w:t>
          </w:r>
          <w:r w:rsidRPr="00EA219B">
            <w:rPr>
              <w:b/>
              <w:color w:val="FF0000"/>
              <w:lang w:val="fr-FR"/>
            </w:rPr>
            <w:t>DRAFT</w:t>
          </w:r>
        </w:p>
        <w:p w14:paraId="011D8BB1" w14:textId="099F0319" w:rsidR="00C576E4" w:rsidRDefault="00C576E4" w:rsidP="008A5432">
          <w:pPr>
            <w:pStyle w:val="Header"/>
            <w:tabs>
              <w:tab w:val="left" w:pos="552"/>
            </w:tabs>
            <w:jc w:val="left"/>
            <w:rPr>
              <w:lang w:val="fr-FR"/>
            </w:rPr>
          </w:pPr>
          <w:r>
            <w:t>Date:              March 4, 2019</w:t>
          </w:r>
        </w:p>
      </w:tc>
    </w:tr>
    <w:tr w:rsidR="00C576E4" w:rsidRPr="00A735F3" w14:paraId="01140FF4" w14:textId="77777777" w:rsidTr="00CC3E0F">
      <w:trPr>
        <w:cantSplit/>
        <w:trHeight w:val="435"/>
      </w:trPr>
      <w:tc>
        <w:tcPr>
          <w:tcW w:w="2694" w:type="dxa"/>
          <w:vMerge/>
          <w:tcBorders>
            <w:top w:val="single" w:sz="6" w:space="0" w:color="auto"/>
            <w:left w:val="nil"/>
            <w:bottom w:val="nil"/>
            <w:right w:val="nil"/>
          </w:tcBorders>
        </w:tcPr>
        <w:p w14:paraId="2DEE3046" w14:textId="77777777" w:rsidR="00C576E4" w:rsidRPr="00A735F3" w:rsidRDefault="00C576E4" w:rsidP="009F77AC">
          <w:pPr>
            <w:pStyle w:val="Header"/>
            <w:ind w:right="-108"/>
            <w:jc w:val="left"/>
            <w:rPr>
              <w:lang w:val="fr-FR"/>
            </w:rPr>
          </w:pPr>
        </w:p>
      </w:tc>
      <w:tc>
        <w:tcPr>
          <w:tcW w:w="268" w:type="dxa"/>
          <w:vMerge/>
          <w:tcBorders>
            <w:top w:val="nil"/>
            <w:left w:val="nil"/>
            <w:bottom w:val="nil"/>
            <w:right w:val="nil"/>
          </w:tcBorders>
        </w:tcPr>
        <w:p w14:paraId="25BEA6C0" w14:textId="77777777" w:rsidR="00C576E4" w:rsidRPr="00A735F3" w:rsidRDefault="00C576E4" w:rsidP="009F77AC">
          <w:pPr>
            <w:pStyle w:val="Header"/>
            <w:jc w:val="right"/>
            <w:rPr>
              <w:lang w:val="fr-FR"/>
            </w:rPr>
          </w:pPr>
        </w:p>
      </w:tc>
      <w:tc>
        <w:tcPr>
          <w:tcW w:w="4373" w:type="dxa"/>
          <w:vMerge/>
          <w:tcBorders>
            <w:top w:val="nil"/>
            <w:left w:val="nil"/>
            <w:bottom w:val="nil"/>
            <w:right w:val="nil"/>
          </w:tcBorders>
        </w:tcPr>
        <w:p w14:paraId="1E0FEBDE" w14:textId="77777777" w:rsidR="00C576E4" w:rsidRPr="00A735F3" w:rsidRDefault="00C576E4" w:rsidP="009F77AC">
          <w:pPr>
            <w:pStyle w:val="Header"/>
            <w:jc w:val="right"/>
            <w:rPr>
              <w:lang w:val="fr-FR"/>
            </w:rPr>
          </w:pPr>
        </w:p>
      </w:tc>
      <w:tc>
        <w:tcPr>
          <w:tcW w:w="3843" w:type="dxa"/>
          <w:tcBorders>
            <w:top w:val="nil"/>
            <w:left w:val="nil"/>
            <w:bottom w:val="nil"/>
            <w:right w:val="nil"/>
          </w:tcBorders>
        </w:tcPr>
        <w:p w14:paraId="63D86E80" w14:textId="77777777" w:rsidR="00C576E4" w:rsidRPr="00A735F3" w:rsidRDefault="00C576E4" w:rsidP="00371470">
          <w:pPr>
            <w:pStyle w:val="Header"/>
            <w:rPr>
              <w:lang w:val="fr-FR"/>
            </w:rPr>
          </w:pPr>
        </w:p>
      </w:tc>
    </w:tr>
  </w:tbl>
  <w:p w14:paraId="79B4A2E2" w14:textId="19DC82C7" w:rsidR="00C576E4" w:rsidRDefault="00C576E4" w:rsidP="009F77AC">
    <w:pPr>
      <w:pStyle w:val="Header"/>
      <w:jc w:val="left"/>
    </w:pPr>
    <w:sdt>
      <w:sdtPr>
        <w:id w:val="1633285900"/>
        <w:docPartObj>
          <w:docPartGallery w:val="Watermarks"/>
          <w:docPartUnique/>
        </w:docPartObj>
      </w:sdtPr>
      <w:sdtContent>
        <w:r>
          <w:rPr>
            <w:noProof/>
          </w:rPr>
          <w:pict w14:anchorId="28706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5680" behindDoc="0" locked="0" layoutInCell="0" allowOverlap="0" wp14:anchorId="188ACBA4" wp14:editId="1FB3077B">
              <wp:simplePos x="0" y="0"/>
              <wp:positionH relativeFrom="margin">
                <wp:posOffset>0</wp:posOffset>
              </wp:positionH>
              <wp:positionV relativeFrom="margin">
                <wp:posOffset>-99204</wp:posOffset>
              </wp:positionV>
              <wp:extent cx="5660136" cy="0"/>
              <wp:effectExtent l="0" t="0" r="1714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13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BE216" id="Line 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8pt" to="445.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X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" o:allowincell="f" o:allowoverlap="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9629C"/>
    <w:multiLevelType w:val="hybridMultilevel"/>
    <w:tmpl w:val="A3BC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17422"/>
    <w:multiLevelType w:val="hybridMultilevel"/>
    <w:tmpl w:val="39886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8F77CFD"/>
    <w:multiLevelType w:val="hybridMultilevel"/>
    <w:tmpl w:val="7D5489B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E0B3752"/>
    <w:multiLevelType w:val="hybridMultilevel"/>
    <w:tmpl w:val="9C1A0BAC"/>
    <w:lvl w:ilvl="0" w:tplc="04090001">
      <w:start w:val="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6A4CFE"/>
    <w:multiLevelType w:val="hybridMultilevel"/>
    <w:tmpl w:val="FF1C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020D42"/>
    <w:multiLevelType w:val="hybridMultilevel"/>
    <w:tmpl w:val="9A647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AC48B8"/>
    <w:multiLevelType w:val="hybridMultilevel"/>
    <w:tmpl w:val="E2C0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318D6"/>
    <w:multiLevelType w:val="hybridMultilevel"/>
    <w:tmpl w:val="25EC1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5F5635CE"/>
    <w:multiLevelType w:val="hybridMultilevel"/>
    <w:tmpl w:val="EFB80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07093D"/>
    <w:multiLevelType w:val="hybridMultilevel"/>
    <w:tmpl w:val="125A5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430" w:hanging="63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2909EB"/>
    <w:multiLevelType w:val="hybridMultilevel"/>
    <w:tmpl w:val="B4D25DC0"/>
    <w:lvl w:ilvl="0" w:tplc="04090001">
      <w:start w:val="1"/>
      <w:numFmt w:val="bullet"/>
      <w:lvlText w:val=""/>
      <w:lvlJc w:val="left"/>
      <w:pPr>
        <w:ind w:left="1440" w:hanging="360"/>
      </w:pPr>
      <w:rPr>
        <w:rFonts w:ascii="Symbol" w:hAnsi="Symbol" w:hint="default"/>
      </w:rPr>
    </w:lvl>
    <w:lvl w:ilvl="1" w:tplc="546C2520">
      <w:start w:val="100"/>
      <w:numFmt w:val="bullet"/>
      <w:lvlText w:val="•"/>
      <w:lvlJc w:val="left"/>
      <w:pPr>
        <w:ind w:left="2430" w:hanging="63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285039"/>
    <w:multiLevelType w:val="hybridMultilevel"/>
    <w:tmpl w:val="D1C87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4"/>
  </w:num>
  <w:num w:numId="4">
    <w:abstractNumId w:val="1"/>
  </w:num>
  <w:num w:numId="5">
    <w:abstractNumId w:val="11"/>
  </w:num>
  <w:num w:numId="6">
    <w:abstractNumId w:val="10"/>
  </w:num>
  <w:num w:numId="7">
    <w:abstractNumId w:val="18"/>
  </w:num>
  <w:num w:numId="8">
    <w:abstractNumId w:val="17"/>
  </w:num>
  <w:num w:numId="9">
    <w:abstractNumId w:val="13"/>
  </w:num>
  <w:num w:numId="10">
    <w:abstractNumId w:val="12"/>
  </w:num>
  <w:num w:numId="11">
    <w:abstractNumId w:val="3"/>
  </w:num>
  <w:num w:numId="12">
    <w:abstractNumId w:val="16"/>
  </w:num>
  <w:num w:numId="13">
    <w:abstractNumId w:val="7"/>
  </w:num>
  <w:num w:numId="14">
    <w:abstractNumId w:val="15"/>
  </w:num>
  <w:num w:numId="15">
    <w:abstractNumId w:val="8"/>
  </w:num>
  <w:num w:numId="16">
    <w:abstractNumId w:val="9"/>
  </w:num>
  <w:num w:numId="17">
    <w:abstractNumId w:val="2"/>
  </w:num>
  <w:num w:numId="18">
    <w:abstractNumId w:val="0"/>
  </w:num>
  <w:num w:numId="1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B28"/>
    <w:rsid w:val="000012B3"/>
    <w:rsid w:val="000023B3"/>
    <w:rsid w:val="00002480"/>
    <w:rsid w:val="000104B2"/>
    <w:rsid w:val="00012408"/>
    <w:rsid w:val="0002372C"/>
    <w:rsid w:val="00024DEC"/>
    <w:rsid w:val="00026C63"/>
    <w:rsid w:val="000300A3"/>
    <w:rsid w:val="00037779"/>
    <w:rsid w:val="000428EC"/>
    <w:rsid w:val="00044DAD"/>
    <w:rsid w:val="00045F50"/>
    <w:rsid w:val="000539F0"/>
    <w:rsid w:val="0005416C"/>
    <w:rsid w:val="000550A8"/>
    <w:rsid w:val="00056BEF"/>
    <w:rsid w:val="00062823"/>
    <w:rsid w:val="00062E06"/>
    <w:rsid w:val="00065460"/>
    <w:rsid w:val="00067EA4"/>
    <w:rsid w:val="00071242"/>
    <w:rsid w:val="00071C90"/>
    <w:rsid w:val="000724D6"/>
    <w:rsid w:val="00072B5C"/>
    <w:rsid w:val="000742B4"/>
    <w:rsid w:val="00075EC0"/>
    <w:rsid w:val="000831BE"/>
    <w:rsid w:val="0008338B"/>
    <w:rsid w:val="000868D2"/>
    <w:rsid w:val="00086CEA"/>
    <w:rsid w:val="000922C9"/>
    <w:rsid w:val="00092AB5"/>
    <w:rsid w:val="00094289"/>
    <w:rsid w:val="00094B92"/>
    <w:rsid w:val="00095BEC"/>
    <w:rsid w:val="00095ED6"/>
    <w:rsid w:val="00097EDD"/>
    <w:rsid w:val="000A10C2"/>
    <w:rsid w:val="000A15FD"/>
    <w:rsid w:val="000A695D"/>
    <w:rsid w:val="000B24AC"/>
    <w:rsid w:val="000B7166"/>
    <w:rsid w:val="000C2467"/>
    <w:rsid w:val="000C2919"/>
    <w:rsid w:val="000C3C8F"/>
    <w:rsid w:val="000C595C"/>
    <w:rsid w:val="000C7D55"/>
    <w:rsid w:val="000D3B2C"/>
    <w:rsid w:val="000D45FA"/>
    <w:rsid w:val="000E2252"/>
    <w:rsid w:val="000E22EC"/>
    <w:rsid w:val="000E34DA"/>
    <w:rsid w:val="000E4F0A"/>
    <w:rsid w:val="000E6697"/>
    <w:rsid w:val="000E73AD"/>
    <w:rsid w:val="000E75B0"/>
    <w:rsid w:val="000F069B"/>
    <w:rsid w:val="000F2446"/>
    <w:rsid w:val="000F2500"/>
    <w:rsid w:val="000F373C"/>
    <w:rsid w:val="000F46A4"/>
    <w:rsid w:val="000F5F80"/>
    <w:rsid w:val="000F7ADD"/>
    <w:rsid w:val="0010003D"/>
    <w:rsid w:val="00102937"/>
    <w:rsid w:val="00103455"/>
    <w:rsid w:val="00104404"/>
    <w:rsid w:val="00105E49"/>
    <w:rsid w:val="001142F0"/>
    <w:rsid w:val="001145D5"/>
    <w:rsid w:val="00115AD4"/>
    <w:rsid w:val="00116102"/>
    <w:rsid w:val="001162D3"/>
    <w:rsid w:val="00117C38"/>
    <w:rsid w:val="00120035"/>
    <w:rsid w:val="00122C85"/>
    <w:rsid w:val="00123849"/>
    <w:rsid w:val="0012513D"/>
    <w:rsid w:val="00126312"/>
    <w:rsid w:val="00127D79"/>
    <w:rsid w:val="00130F05"/>
    <w:rsid w:val="001367D2"/>
    <w:rsid w:val="0014281C"/>
    <w:rsid w:val="00142CCA"/>
    <w:rsid w:val="00143596"/>
    <w:rsid w:val="0014478B"/>
    <w:rsid w:val="00144989"/>
    <w:rsid w:val="00147B56"/>
    <w:rsid w:val="00150418"/>
    <w:rsid w:val="00154B14"/>
    <w:rsid w:val="001573C5"/>
    <w:rsid w:val="00157BCD"/>
    <w:rsid w:val="001604D1"/>
    <w:rsid w:val="00160832"/>
    <w:rsid w:val="00163217"/>
    <w:rsid w:val="00164A7B"/>
    <w:rsid w:val="001653E8"/>
    <w:rsid w:val="001662EC"/>
    <w:rsid w:val="0016708F"/>
    <w:rsid w:val="001724F6"/>
    <w:rsid w:val="00172D96"/>
    <w:rsid w:val="0017387D"/>
    <w:rsid w:val="00182634"/>
    <w:rsid w:val="0018286B"/>
    <w:rsid w:val="00184F29"/>
    <w:rsid w:val="001910DC"/>
    <w:rsid w:val="00191731"/>
    <w:rsid w:val="00193C6D"/>
    <w:rsid w:val="0019415E"/>
    <w:rsid w:val="00194583"/>
    <w:rsid w:val="00195653"/>
    <w:rsid w:val="00195C4D"/>
    <w:rsid w:val="00196A27"/>
    <w:rsid w:val="001A0527"/>
    <w:rsid w:val="001A1CD4"/>
    <w:rsid w:val="001A442A"/>
    <w:rsid w:val="001A5450"/>
    <w:rsid w:val="001A7BC7"/>
    <w:rsid w:val="001B0441"/>
    <w:rsid w:val="001B63C1"/>
    <w:rsid w:val="001B72E5"/>
    <w:rsid w:val="001C491D"/>
    <w:rsid w:val="001C501C"/>
    <w:rsid w:val="001C6AF8"/>
    <w:rsid w:val="001D2EAC"/>
    <w:rsid w:val="001D3C72"/>
    <w:rsid w:val="001D4318"/>
    <w:rsid w:val="001D600F"/>
    <w:rsid w:val="001D620E"/>
    <w:rsid w:val="001E145A"/>
    <w:rsid w:val="001E1A99"/>
    <w:rsid w:val="001E1CC9"/>
    <w:rsid w:val="001E51CA"/>
    <w:rsid w:val="001E7132"/>
    <w:rsid w:val="001F151F"/>
    <w:rsid w:val="001F413F"/>
    <w:rsid w:val="001F5C16"/>
    <w:rsid w:val="001F62FF"/>
    <w:rsid w:val="001F67D0"/>
    <w:rsid w:val="001F6B7E"/>
    <w:rsid w:val="00203A14"/>
    <w:rsid w:val="00205CB7"/>
    <w:rsid w:val="00210368"/>
    <w:rsid w:val="0021055A"/>
    <w:rsid w:val="00216AB5"/>
    <w:rsid w:val="002268FE"/>
    <w:rsid w:val="00230949"/>
    <w:rsid w:val="002312D5"/>
    <w:rsid w:val="00232720"/>
    <w:rsid w:val="00232C5C"/>
    <w:rsid w:val="00234296"/>
    <w:rsid w:val="00234B4A"/>
    <w:rsid w:val="00241C8F"/>
    <w:rsid w:val="0024421B"/>
    <w:rsid w:val="0024745C"/>
    <w:rsid w:val="00250EC2"/>
    <w:rsid w:val="002512BB"/>
    <w:rsid w:val="002523B3"/>
    <w:rsid w:val="00253B3A"/>
    <w:rsid w:val="0025436D"/>
    <w:rsid w:val="002546A4"/>
    <w:rsid w:val="00254A2F"/>
    <w:rsid w:val="00264183"/>
    <w:rsid w:val="002649D6"/>
    <w:rsid w:val="002861F1"/>
    <w:rsid w:val="002867A7"/>
    <w:rsid w:val="00286ADD"/>
    <w:rsid w:val="002924ED"/>
    <w:rsid w:val="00292BC4"/>
    <w:rsid w:val="00292E07"/>
    <w:rsid w:val="002939CA"/>
    <w:rsid w:val="002950C8"/>
    <w:rsid w:val="002974C2"/>
    <w:rsid w:val="002A24AE"/>
    <w:rsid w:val="002A4320"/>
    <w:rsid w:val="002A5177"/>
    <w:rsid w:val="002A59F0"/>
    <w:rsid w:val="002A76D2"/>
    <w:rsid w:val="002B04B6"/>
    <w:rsid w:val="002B1EC2"/>
    <w:rsid w:val="002B22A9"/>
    <w:rsid w:val="002B3447"/>
    <w:rsid w:val="002B3525"/>
    <w:rsid w:val="002B362B"/>
    <w:rsid w:val="002B5616"/>
    <w:rsid w:val="002B6034"/>
    <w:rsid w:val="002B7310"/>
    <w:rsid w:val="002C075D"/>
    <w:rsid w:val="002C3FFA"/>
    <w:rsid w:val="002C4514"/>
    <w:rsid w:val="002C6CBF"/>
    <w:rsid w:val="002C7DE6"/>
    <w:rsid w:val="002D236F"/>
    <w:rsid w:val="002D352A"/>
    <w:rsid w:val="002D7BA2"/>
    <w:rsid w:val="002E267A"/>
    <w:rsid w:val="002E2FE8"/>
    <w:rsid w:val="002E464C"/>
    <w:rsid w:val="002F1557"/>
    <w:rsid w:val="002F16DD"/>
    <w:rsid w:val="002F1934"/>
    <w:rsid w:val="002F4FCE"/>
    <w:rsid w:val="003028B9"/>
    <w:rsid w:val="003108FC"/>
    <w:rsid w:val="003124F4"/>
    <w:rsid w:val="003125C8"/>
    <w:rsid w:val="00315276"/>
    <w:rsid w:val="00315D85"/>
    <w:rsid w:val="00317A2C"/>
    <w:rsid w:val="003200E8"/>
    <w:rsid w:val="00330950"/>
    <w:rsid w:val="00332F3C"/>
    <w:rsid w:val="003332BD"/>
    <w:rsid w:val="00335236"/>
    <w:rsid w:val="00335D27"/>
    <w:rsid w:val="003373E0"/>
    <w:rsid w:val="00345AB5"/>
    <w:rsid w:val="00346DAA"/>
    <w:rsid w:val="00352438"/>
    <w:rsid w:val="003545D7"/>
    <w:rsid w:val="00360672"/>
    <w:rsid w:val="00363555"/>
    <w:rsid w:val="00371470"/>
    <w:rsid w:val="003724F6"/>
    <w:rsid w:val="00374F0C"/>
    <w:rsid w:val="00375447"/>
    <w:rsid w:val="00377A5D"/>
    <w:rsid w:val="003809C9"/>
    <w:rsid w:val="00380E91"/>
    <w:rsid w:val="00382DC3"/>
    <w:rsid w:val="00383300"/>
    <w:rsid w:val="00385B56"/>
    <w:rsid w:val="003862DB"/>
    <w:rsid w:val="003879F7"/>
    <w:rsid w:val="00390A25"/>
    <w:rsid w:val="0039349E"/>
    <w:rsid w:val="003937A6"/>
    <w:rsid w:val="00393C4A"/>
    <w:rsid w:val="00394576"/>
    <w:rsid w:val="00397445"/>
    <w:rsid w:val="00397F7D"/>
    <w:rsid w:val="003A1060"/>
    <w:rsid w:val="003A35BD"/>
    <w:rsid w:val="003A421C"/>
    <w:rsid w:val="003A434B"/>
    <w:rsid w:val="003A72D7"/>
    <w:rsid w:val="003B015E"/>
    <w:rsid w:val="003B0CF8"/>
    <w:rsid w:val="003B52DA"/>
    <w:rsid w:val="003B6AFA"/>
    <w:rsid w:val="003B6C38"/>
    <w:rsid w:val="003B7FDB"/>
    <w:rsid w:val="003C0B17"/>
    <w:rsid w:val="003C253D"/>
    <w:rsid w:val="003C3517"/>
    <w:rsid w:val="003C6F5D"/>
    <w:rsid w:val="003D6EC5"/>
    <w:rsid w:val="003E0045"/>
    <w:rsid w:val="003E01CA"/>
    <w:rsid w:val="003E2C71"/>
    <w:rsid w:val="003E3A9D"/>
    <w:rsid w:val="003E66C6"/>
    <w:rsid w:val="003E7655"/>
    <w:rsid w:val="003F0853"/>
    <w:rsid w:val="003F11DC"/>
    <w:rsid w:val="003F27A0"/>
    <w:rsid w:val="003F4701"/>
    <w:rsid w:val="004019FF"/>
    <w:rsid w:val="00402970"/>
    <w:rsid w:val="004144A9"/>
    <w:rsid w:val="00414525"/>
    <w:rsid w:val="00414AD1"/>
    <w:rsid w:val="0041671E"/>
    <w:rsid w:val="00417BC4"/>
    <w:rsid w:val="00421C40"/>
    <w:rsid w:val="004245FA"/>
    <w:rsid w:val="00426856"/>
    <w:rsid w:val="004318EC"/>
    <w:rsid w:val="00431CFF"/>
    <w:rsid w:val="00431FA5"/>
    <w:rsid w:val="0043215E"/>
    <w:rsid w:val="00432433"/>
    <w:rsid w:val="00433DEC"/>
    <w:rsid w:val="004347D6"/>
    <w:rsid w:val="00435292"/>
    <w:rsid w:val="00435A60"/>
    <w:rsid w:val="00442782"/>
    <w:rsid w:val="00451274"/>
    <w:rsid w:val="004536A2"/>
    <w:rsid w:val="004545E0"/>
    <w:rsid w:val="004558D6"/>
    <w:rsid w:val="00455A38"/>
    <w:rsid w:val="00457335"/>
    <w:rsid w:val="00460749"/>
    <w:rsid w:val="00460E2E"/>
    <w:rsid w:val="004627F4"/>
    <w:rsid w:val="00462B0D"/>
    <w:rsid w:val="0046397C"/>
    <w:rsid w:val="004655B9"/>
    <w:rsid w:val="00465AE4"/>
    <w:rsid w:val="004667D1"/>
    <w:rsid w:val="00467604"/>
    <w:rsid w:val="00467C99"/>
    <w:rsid w:val="00467DF7"/>
    <w:rsid w:val="00470753"/>
    <w:rsid w:val="0047085F"/>
    <w:rsid w:val="004738BF"/>
    <w:rsid w:val="00473E75"/>
    <w:rsid w:val="004752BA"/>
    <w:rsid w:val="004769B5"/>
    <w:rsid w:val="004907F2"/>
    <w:rsid w:val="00493614"/>
    <w:rsid w:val="0049487D"/>
    <w:rsid w:val="004A3150"/>
    <w:rsid w:val="004A3721"/>
    <w:rsid w:val="004B1077"/>
    <w:rsid w:val="004B30C6"/>
    <w:rsid w:val="004B396A"/>
    <w:rsid w:val="004B7CE8"/>
    <w:rsid w:val="004C0BE9"/>
    <w:rsid w:val="004C44AA"/>
    <w:rsid w:val="004C5A82"/>
    <w:rsid w:val="004C66FF"/>
    <w:rsid w:val="004C6B84"/>
    <w:rsid w:val="004D0F59"/>
    <w:rsid w:val="004D1FF7"/>
    <w:rsid w:val="004D5A72"/>
    <w:rsid w:val="004E058C"/>
    <w:rsid w:val="004E0ACA"/>
    <w:rsid w:val="004E21FF"/>
    <w:rsid w:val="004F104B"/>
    <w:rsid w:val="004F107D"/>
    <w:rsid w:val="004F1C8C"/>
    <w:rsid w:val="004F5009"/>
    <w:rsid w:val="00507825"/>
    <w:rsid w:val="00507B83"/>
    <w:rsid w:val="00515B67"/>
    <w:rsid w:val="00516344"/>
    <w:rsid w:val="00521EAD"/>
    <w:rsid w:val="005224B2"/>
    <w:rsid w:val="005224E1"/>
    <w:rsid w:val="0052309A"/>
    <w:rsid w:val="00526C13"/>
    <w:rsid w:val="00526D76"/>
    <w:rsid w:val="0053240A"/>
    <w:rsid w:val="0053326C"/>
    <w:rsid w:val="005336E8"/>
    <w:rsid w:val="00537419"/>
    <w:rsid w:val="00541806"/>
    <w:rsid w:val="00542845"/>
    <w:rsid w:val="00545574"/>
    <w:rsid w:val="0054638A"/>
    <w:rsid w:val="005479B7"/>
    <w:rsid w:val="00553FD9"/>
    <w:rsid w:val="0055502D"/>
    <w:rsid w:val="005577CA"/>
    <w:rsid w:val="00557CE2"/>
    <w:rsid w:val="00564245"/>
    <w:rsid w:val="00565621"/>
    <w:rsid w:val="005657F4"/>
    <w:rsid w:val="005671F0"/>
    <w:rsid w:val="00567311"/>
    <w:rsid w:val="005811EA"/>
    <w:rsid w:val="00581799"/>
    <w:rsid w:val="005823B2"/>
    <w:rsid w:val="00586E80"/>
    <w:rsid w:val="00591A91"/>
    <w:rsid w:val="00595B0C"/>
    <w:rsid w:val="0059797A"/>
    <w:rsid w:val="005A04F9"/>
    <w:rsid w:val="005A5557"/>
    <w:rsid w:val="005A5C1B"/>
    <w:rsid w:val="005B04E0"/>
    <w:rsid w:val="005B7CDE"/>
    <w:rsid w:val="005C16D7"/>
    <w:rsid w:val="005C735A"/>
    <w:rsid w:val="005C74C1"/>
    <w:rsid w:val="005C7E04"/>
    <w:rsid w:val="005D3F69"/>
    <w:rsid w:val="005D5DDE"/>
    <w:rsid w:val="005D7943"/>
    <w:rsid w:val="005E1089"/>
    <w:rsid w:val="005E5A5F"/>
    <w:rsid w:val="005E63DF"/>
    <w:rsid w:val="005F216B"/>
    <w:rsid w:val="005F21CB"/>
    <w:rsid w:val="0060250C"/>
    <w:rsid w:val="00603AEF"/>
    <w:rsid w:val="00604E8F"/>
    <w:rsid w:val="006107E4"/>
    <w:rsid w:val="006159B2"/>
    <w:rsid w:val="00616686"/>
    <w:rsid w:val="00617406"/>
    <w:rsid w:val="00622253"/>
    <w:rsid w:val="006224E6"/>
    <w:rsid w:val="006262DB"/>
    <w:rsid w:val="00642205"/>
    <w:rsid w:val="00644C20"/>
    <w:rsid w:val="00647D7B"/>
    <w:rsid w:val="00651305"/>
    <w:rsid w:val="006515DC"/>
    <w:rsid w:val="00652DFC"/>
    <w:rsid w:val="00653989"/>
    <w:rsid w:val="006559F0"/>
    <w:rsid w:val="0066089D"/>
    <w:rsid w:val="00660D20"/>
    <w:rsid w:val="00663C0D"/>
    <w:rsid w:val="0067023E"/>
    <w:rsid w:val="0067514F"/>
    <w:rsid w:val="0067661D"/>
    <w:rsid w:val="00677F4F"/>
    <w:rsid w:val="00681EBB"/>
    <w:rsid w:val="00685206"/>
    <w:rsid w:val="00687DC4"/>
    <w:rsid w:val="006902D2"/>
    <w:rsid w:val="00691B74"/>
    <w:rsid w:val="00695B4B"/>
    <w:rsid w:val="0069724B"/>
    <w:rsid w:val="006A0916"/>
    <w:rsid w:val="006A320F"/>
    <w:rsid w:val="006A3FE9"/>
    <w:rsid w:val="006B02C8"/>
    <w:rsid w:val="006B5878"/>
    <w:rsid w:val="006C4058"/>
    <w:rsid w:val="006C4D72"/>
    <w:rsid w:val="006C4DF1"/>
    <w:rsid w:val="006C5175"/>
    <w:rsid w:val="006C5E0A"/>
    <w:rsid w:val="006D3C47"/>
    <w:rsid w:val="006D48CD"/>
    <w:rsid w:val="006E1833"/>
    <w:rsid w:val="006E1F4A"/>
    <w:rsid w:val="006E3481"/>
    <w:rsid w:val="006E3E5E"/>
    <w:rsid w:val="006E43C6"/>
    <w:rsid w:val="006E5520"/>
    <w:rsid w:val="006E7C6F"/>
    <w:rsid w:val="006F0B3F"/>
    <w:rsid w:val="006F374F"/>
    <w:rsid w:val="006F4C26"/>
    <w:rsid w:val="006F753C"/>
    <w:rsid w:val="006F75F8"/>
    <w:rsid w:val="006F7766"/>
    <w:rsid w:val="007025DF"/>
    <w:rsid w:val="00705AE8"/>
    <w:rsid w:val="00706868"/>
    <w:rsid w:val="0071312D"/>
    <w:rsid w:val="007134AB"/>
    <w:rsid w:val="00714614"/>
    <w:rsid w:val="00714CFE"/>
    <w:rsid w:val="00716191"/>
    <w:rsid w:val="00720C10"/>
    <w:rsid w:val="00721183"/>
    <w:rsid w:val="00724491"/>
    <w:rsid w:val="00727309"/>
    <w:rsid w:val="007302DF"/>
    <w:rsid w:val="00731E2D"/>
    <w:rsid w:val="00733DD7"/>
    <w:rsid w:val="00735F00"/>
    <w:rsid w:val="00735FD1"/>
    <w:rsid w:val="00745A7C"/>
    <w:rsid w:val="00750244"/>
    <w:rsid w:val="00752EE2"/>
    <w:rsid w:val="00756347"/>
    <w:rsid w:val="0076052C"/>
    <w:rsid w:val="007613C2"/>
    <w:rsid w:val="00761D04"/>
    <w:rsid w:val="00762442"/>
    <w:rsid w:val="007624DE"/>
    <w:rsid w:val="0076390C"/>
    <w:rsid w:val="007643E8"/>
    <w:rsid w:val="00766A50"/>
    <w:rsid w:val="00767B68"/>
    <w:rsid w:val="00770EDD"/>
    <w:rsid w:val="00771FDA"/>
    <w:rsid w:val="00782053"/>
    <w:rsid w:val="00782AD4"/>
    <w:rsid w:val="00783AB2"/>
    <w:rsid w:val="00784820"/>
    <w:rsid w:val="007856BA"/>
    <w:rsid w:val="0078592A"/>
    <w:rsid w:val="00785A4A"/>
    <w:rsid w:val="00791BBD"/>
    <w:rsid w:val="00793410"/>
    <w:rsid w:val="007934F0"/>
    <w:rsid w:val="00794214"/>
    <w:rsid w:val="00796CFE"/>
    <w:rsid w:val="00797A88"/>
    <w:rsid w:val="007A09BC"/>
    <w:rsid w:val="007A4625"/>
    <w:rsid w:val="007A7E7B"/>
    <w:rsid w:val="007B2669"/>
    <w:rsid w:val="007B49A8"/>
    <w:rsid w:val="007B652C"/>
    <w:rsid w:val="007B665B"/>
    <w:rsid w:val="007C02C3"/>
    <w:rsid w:val="007C1103"/>
    <w:rsid w:val="007C157A"/>
    <w:rsid w:val="007C3114"/>
    <w:rsid w:val="007C4406"/>
    <w:rsid w:val="007C47D2"/>
    <w:rsid w:val="007C48DB"/>
    <w:rsid w:val="007D50AF"/>
    <w:rsid w:val="007D524F"/>
    <w:rsid w:val="007D64CB"/>
    <w:rsid w:val="007F0045"/>
    <w:rsid w:val="007F1146"/>
    <w:rsid w:val="007F1F07"/>
    <w:rsid w:val="007F2327"/>
    <w:rsid w:val="007F25D0"/>
    <w:rsid w:val="007F564E"/>
    <w:rsid w:val="007F70F3"/>
    <w:rsid w:val="0080103D"/>
    <w:rsid w:val="00802D8C"/>
    <w:rsid w:val="008035DB"/>
    <w:rsid w:val="008043AA"/>
    <w:rsid w:val="00804ABD"/>
    <w:rsid w:val="008108FD"/>
    <w:rsid w:val="0081143A"/>
    <w:rsid w:val="00811775"/>
    <w:rsid w:val="00815FE3"/>
    <w:rsid w:val="00820C31"/>
    <w:rsid w:val="00824788"/>
    <w:rsid w:val="008255FD"/>
    <w:rsid w:val="00827B5B"/>
    <w:rsid w:val="00831093"/>
    <w:rsid w:val="008321EC"/>
    <w:rsid w:val="00833171"/>
    <w:rsid w:val="008345F0"/>
    <w:rsid w:val="00836FB7"/>
    <w:rsid w:val="008421CE"/>
    <w:rsid w:val="00843147"/>
    <w:rsid w:val="00843B33"/>
    <w:rsid w:val="00844354"/>
    <w:rsid w:val="00844A67"/>
    <w:rsid w:val="00845F65"/>
    <w:rsid w:val="00846DB8"/>
    <w:rsid w:val="00852FBB"/>
    <w:rsid w:val="00853BDB"/>
    <w:rsid w:val="00855949"/>
    <w:rsid w:val="00855BDE"/>
    <w:rsid w:val="00855CA5"/>
    <w:rsid w:val="008564C3"/>
    <w:rsid w:val="0085657E"/>
    <w:rsid w:val="00856916"/>
    <w:rsid w:val="0086029C"/>
    <w:rsid w:val="00860C1F"/>
    <w:rsid w:val="0086211C"/>
    <w:rsid w:val="0086212A"/>
    <w:rsid w:val="00864B75"/>
    <w:rsid w:val="008650CD"/>
    <w:rsid w:val="0086710E"/>
    <w:rsid w:val="00871CF9"/>
    <w:rsid w:val="00872FCD"/>
    <w:rsid w:val="00876C08"/>
    <w:rsid w:val="00884805"/>
    <w:rsid w:val="008914A3"/>
    <w:rsid w:val="00892445"/>
    <w:rsid w:val="00892777"/>
    <w:rsid w:val="00895C85"/>
    <w:rsid w:val="00897FD3"/>
    <w:rsid w:val="008A001D"/>
    <w:rsid w:val="008A246B"/>
    <w:rsid w:val="008A4FAD"/>
    <w:rsid w:val="008A5432"/>
    <w:rsid w:val="008A610C"/>
    <w:rsid w:val="008A7A7B"/>
    <w:rsid w:val="008B2B72"/>
    <w:rsid w:val="008B3FF2"/>
    <w:rsid w:val="008B4DBF"/>
    <w:rsid w:val="008B5C33"/>
    <w:rsid w:val="008B6CEB"/>
    <w:rsid w:val="008C095F"/>
    <w:rsid w:val="008C22B5"/>
    <w:rsid w:val="008D20E3"/>
    <w:rsid w:val="008D390C"/>
    <w:rsid w:val="008D64E3"/>
    <w:rsid w:val="008D6873"/>
    <w:rsid w:val="008E0C67"/>
    <w:rsid w:val="008E1534"/>
    <w:rsid w:val="008E435A"/>
    <w:rsid w:val="008F0875"/>
    <w:rsid w:val="008F1B3D"/>
    <w:rsid w:val="008F2F95"/>
    <w:rsid w:val="008F6431"/>
    <w:rsid w:val="008F6B49"/>
    <w:rsid w:val="00902695"/>
    <w:rsid w:val="00903304"/>
    <w:rsid w:val="009070E8"/>
    <w:rsid w:val="00907508"/>
    <w:rsid w:val="009122A1"/>
    <w:rsid w:val="0091370E"/>
    <w:rsid w:val="00914803"/>
    <w:rsid w:val="0091485B"/>
    <w:rsid w:val="00916AA9"/>
    <w:rsid w:val="00917DF9"/>
    <w:rsid w:val="0092135D"/>
    <w:rsid w:val="00922005"/>
    <w:rsid w:val="00923804"/>
    <w:rsid w:val="009244B5"/>
    <w:rsid w:val="009261A7"/>
    <w:rsid w:val="009332FC"/>
    <w:rsid w:val="00940D55"/>
    <w:rsid w:val="009416E9"/>
    <w:rsid w:val="00941C49"/>
    <w:rsid w:val="00943632"/>
    <w:rsid w:val="00954340"/>
    <w:rsid w:val="00954E0F"/>
    <w:rsid w:val="00954E25"/>
    <w:rsid w:val="00961975"/>
    <w:rsid w:val="00961BAA"/>
    <w:rsid w:val="0096427F"/>
    <w:rsid w:val="00965AC5"/>
    <w:rsid w:val="00973788"/>
    <w:rsid w:val="0097443E"/>
    <w:rsid w:val="009749A4"/>
    <w:rsid w:val="00975149"/>
    <w:rsid w:val="00981803"/>
    <w:rsid w:val="009828A1"/>
    <w:rsid w:val="00984D6F"/>
    <w:rsid w:val="00991506"/>
    <w:rsid w:val="00993CA9"/>
    <w:rsid w:val="009974BA"/>
    <w:rsid w:val="009A4E19"/>
    <w:rsid w:val="009A74BA"/>
    <w:rsid w:val="009B1B2D"/>
    <w:rsid w:val="009B6A30"/>
    <w:rsid w:val="009B754F"/>
    <w:rsid w:val="009C0153"/>
    <w:rsid w:val="009C0E69"/>
    <w:rsid w:val="009C24E3"/>
    <w:rsid w:val="009C2CEE"/>
    <w:rsid w:val="009C49BF"/>
    <w:rsid w:val="009C5511"/>
    <w:rsid w:val="009C6130"/>
    <w:rsid w:val="009C70E5"/>
    <w:rsid w:val="009D093F"/>
    <w:rsid w:val="009D661C"/>
    <w:rsid w:val="009E03FE"/>
    <w:rsid w:val="009E0E3B"/>
    <w:rsid w:val="009E334B"/>
    <w:rsid w:val="009E649A"/>
    <w:rsid w:val="009E748D"/>
    <w:rsid w:val="009F035B"/>
    <w:rsid w:val="009F44B6"/>
    <w:rsid w:val="009F674F"/>
    <w:rsid w:val="009F77AC"/>
    <w:rsid w:val="00A0019E"/>
    <w:rsid w:val="00A02FCD"/>
    <w:rsid w:val="00A049CB"/>
    <w:rsid w:val="00A10BC5"/>
    <w:rsid w:val="00A124BE"/>
    <w:rsid w:val="00A1516D"/>
    <w:rsid w:val="00A23196"/>
    <w:rsid w:val="00A2337E"/>
    <w:rsid w:val="00A24B7F"/>
    <w:rsid w:val="00A3297F"/>
    <w:rsid w:val="00A372F4"/>
    <w:rsid w:val="00A40037"/>
    <w:rsid w:val="00A417EC"/>
    <w:rsid w:val="00A50AF8"/>
    <w:rsid w:val="00A549AF"/>
    <w:rsid w:val="00A55E63"/>
    <w:rsid w:val="00A57440"/>
    <w:rsid w:val="00A5772B"/>
    <w:rsid w:val="00A61112"/>
    <w:rsid w:val="00A6129B"/>
    <w:rsid w:val="00A61E08"/>
    <w:rsid w:val="00A62A76"/>
    <w:rsid w:val="00A6648A"/>
    <w:rsid w:val="00A70E99"/>
    <w:rsid w:val="00A72C44"/>
    <w:rsid w:val="00A7330B"/>
    <w:rsid w:val="00A76732"/>
    <w:rsid w:val="00A777BD"/>
    <w:rsid w:val="00A80E1D"/>
    <w:rsid w:val="00A82668"/>
    <w:rsid w:val="00A8634F"/>
    <w:rsid w:val="00A92100"/>
    <w:rsid w:val="00A94DF8"/>
    <w:rsid w:val="00A96D79"/>
    <w:rsid w:val="00A97CB8"/>
    <w:rsid w:val="00AA0673"/>
    <w:rsid w:val="00AA2193"/>
    <w:rsid w:val="00AA28BD"/>
    <w:rsid w:val="00AA4F6C"/>
    <w:rsid w:val="00AB0B83"/>
    <w:rsid w:val="00AB1F80"/>
    <w:rsid w:val="00AB278E"/>
    <w:rsid w:val="00AB5452"/>
    <w:rsid w:val="00AB7B09"/>
    <w:rsid w:val="00AC1A5B"/>
    <w:rsid w:val="00AC666C"/>
    <w:rsid w:val="00AD012C"/>
    <w:rsid w:val="00AD042B"/>
    <w:rsid w:val="00AD090E"/>
    <w:rsid w:val="00AD4FE0"/>
    <w:rsid w:val="00AD5846"/>
    <w:rsid w:val="00AD6476"/>
    <w:rsid w:val="00AD6BA4"/>
    <w:rsid w:val="00AE273A"/>
    <w:rsid w:val="00AE36F2"/>
    <w:rsid w:val="00AE3732"/>
    <w:rsid w:val="00AE3A3C"/>
    <w:rsid w:val="00AE4AD2"/>
    <w:rsid w:val="00AE5DF3"/>
    <w:rsid w:val="00AE6E0C"/>
    <w:rsid w:val="00AF76BF"/>
    <w:rsid w:val="00B02BDE"/>
    <w:rsid w:val="00B06D5F"/>
    <w:rsid w:val="00B1090C"/>
    <w:rsid w:val="00B11A96"/>
    <w:rsid w:val="00B1392D"/>
    <w:rsid w:val="00B1572E"/>
    <w:rsid w:val="00B2207B"/>
    <w:rsid w:val="00B222DD"/>
    <w:rsid w:val="00B226D3"/>
    <w:rsid w:val="00B227A6"/>
    <w:rsid w:val="00B2334A"/>
    <w:rsid w:val="00B270EC"/>
    <w:rsid w:val="00B30144"/>
    <w:rsid w:val="00B30AD5"/>
    <w:rsid w:val="00B31937"/>
    <w:rsid w:val="00B34A3F"/>
    <w:rsid w:val="00B37E71"/>
    <w:rsid w:val="00B41019"/>
    <w:rsid w:val="00B42540"/>
    <w:rsid w:val="00B44E33"/>
    <w:rsid w:val="00B45C4A"/>
    <w:rsid w:val="00B5104A"/>
    <w:rsid w:val="00B51362"/>
    <w:rsid w:val="00B5489E"/>
    <w:rsid w:val="00B56846"/>
    <w:rsid w:val="00B62553"/>
    <w:rsid w:val="00B63997"/>
    <w:rsid w:val="00B655F7"/>
    <w:rsid w:val="00B66697"/>
    <w:rsid w:val="00B66808"/>
    <w:rsid w:val="00B7106E"/>
    <w:rsid w:val="00B72A3F"/>
    <w:rsid w:val="00B7414C"/>
    <w:rsid w:val="00B81F08"/>
    <w:rsid w:val="00B83702"/>
    <w:rsid w:val="00B87BB6"/>
    <w:rsid w:val="00B90FBF"/>
    <w:rsid w:val="00BA0BE6"/>
    <w:rsid w:val="00BA1265"/>
    <w:rsid w:val="00BA1B10"/>
    <w:rsid w:val="00BA35AC"/>
    <w:rsid w:val="00BA4E4A"/>
    <w:rsid w:val="00BB1274"/>
    <w:rsid w:val="00BB18F2"/>
    <w:rsid w:val="00BB6DBA"/>
    <w:rsid w:val="00BC004E"/>
    <w:rsid w:val="00BC0642"/>
    <w:rsid w:val="00BC0CA3"/>
    <w:rsid w:val="00BC20C3"/>
    <w:rsid w:val="00BC482A"/>
    <w:rsid w:val="00BC4E36"/>
    <w:rsid w:val="00BD1110"/>
    <w:rsid w:val="00BD36BF"/>
    <w:rsid w:val="00BD3BD9"/>
    <w:rsid w:val="00BD545A"/>
    <w:rsid w:val="00BD6628"/>
    <w:rsid w:val="00BD6FF8"/>
    <w:rsid w:val="00BE1058"/>
    <w:rsid w:val="00BE691E"/>
    <w:rsid w:val="00BE7E78"/>
    <w:rsid w:val="00BF0761"/>
    <w:rsid w:val="00BF0D15"/>
    <w:rsid w:val="00BF10EF"/>
    <w:rsid w:val="00BF4A4B"/>
    <w:rsid w:val="00C01586"/>
    <w:rsid w:val="00C01718"/>
    <w:rsid w:val="00C02037"/>
    <w:rsid w:val="00C03B2E"/>
    <w:rsid w:val="00C04409"/>
    <w:rsid w:val="00C05139"/>
    <w:rsid w:val="00C07B56"/>
    <w:rsid w:val="00C13FCE"/>
    <w:rsid w:val="00C14870"/>
    <w:rsid w:val="00C155D6"/>
    <w:rsid w:val="00C159E1"/>
    <w:rsid w:val="00C16CA5"/>
    <w:rsid w:val="00C2171E"/>
    <w:rsid w:val="00C24D6A"/>
    <w:rsid w:val="00C26B50"/>
    <w:rsid w:val="00C26D2A"/>
    <w:rsid w:val="00C27664"/>
    <w:rsid w:val="00C27C40"/>
    <w:rsid w:val="00C32EF3"/>
    <w:rsid w:val="00C34E92"/>
    <w:rsid w:val="00C4105C"/>
    <w:rsid w:val="00C4227D"/>
    <w:rsid w:val="00C4282F"/>
    <w:rsid w:val="00C46235"/>
    <w:rsid w:val="00C502D1"/>
    <w:rsid w:val="00C530C6"/>
    <w:rsid w:val="00C5320A"/>
    <w:rsid w:val="00C564F6"/>
    <w:rsid w:val="00C576E4"/>
    <w:rsid w:val="00C60021"/>
    <w:rsid w:val="00C61A4D"/>
    <w:rsid w:val="00C62551"/>
    <w:rsid w:val="00C63F64"/>
    <w:rsid w:val="00C724E5"/>
    <w:rsid w:val="00C73188"/>
    <w:rsid w:val="00C75B61"/>
    <w:rsid w:val="00C80967"/>
    <w:rsid w:val="00C832CD"/>
    <w:rsid w:val="00C85DCE"/>
    <w:rsid w:val="00C874A8"/>
    <w:rsid w:val="00C90F48"/>
    <w:rsid w:val="00C9174C"/>
    <w:rsid w:val="00C9238B"/>
    <w:rsid w:val="00C93B2C"/>
    <w:rsid w:val="00C943A1"/>
    <w:rsid w:val="00C943ED"/>
    <w:rsid w:val="00C9509F"/>
    <w:rsid w:val="00CA3129"/>
    <w:rsid w:val="00CA5078"/>
    <w:rsid w:val="00CB09C0"/>
    <w:rsid w:val="00CC3E0F"/>
    <w:rsid w:val="00CC4656"/>
    <w:rsid w:val="00CC5DC2"/>
    <w:rsid w:val="00CC747B"/>
    <w:rsid w:val="00CD297B"/>
    <w:rsid w:val="00CD435A"/>
    <w:rsid w:val="00CD5D3A"/>
    <w:rsid w:val="00CD6546"/>
    <w:rsid w:val="00CD66A5"/>
    <w:rsid w:val="00CD6D8E"/>
    <w:rsid w:val="00CE167D"/>
    <w:rsid w:val="00CE1F96"/>
    <w:rsid w:val="00CE2252"/>
    <w:rsid w:val="00CE46A4"/>
    <w:rsid w:val="00CE5A3E"/>
    <w:rsid w:val="00CE6CDE"/>
    <w:rsid w:val="00CE6ED7"/>
    <w:rsid w:val="00CF20A7"/>
    <w:rsid w:val="00CF5086"/>
    <w:rsid w:val="00CF5126"/>
    <w:rsid w:val="00D007FF"/>
    <w:rsid w:val="00D019FE"/>
    <w:rsid w:val="00D02901"/>
    <w:rsid w:val="00D05E55"/>
    <w:rsid w:val="00D077F0"/>
    <w:rsid w:val="00D125DA"/>
    <w:rsid w:val="00D12F89"/>
    <w:rsid w:val="00D20234"/>
    <w:rsid w:val="00D21E18"/>
    <w:rsid w:val="00D222C5"/>
    <w:rsid w:val="00D26A0A"/>
    <w:rsid w:val="00D26BD3"/>
    <w:rsid w:val="00D3278F"/>
    <w:rsid w:val="00D35948"/>
    <w:rsid w:val="00D42B09"/>
    <w:rsid w:val="00D44FD6"/>
    <w:rsid w:val="00D514C5"/>
    <w:rsid w:val="00D517A5"/>
    <w:rsid w:val="00D53522"/>
    <w:rsid w:val="00D53A10"/>
    <w:rsid w:val="00D57107"/>
    <w:rsid w:val="00D636BE"/>
    <w:rsid w:val="00D6386F"/>
    <w:rsid w:val="00D6431B"/>
    <w:rsid w:val="00D65B9B"/>
    <w:rsid w:val="00D6771E"/>
    <w:rsid w:val="00D7004E"/>
    <w:rsid w:val="00D7026E"/>
    <w:rsid w:val="00D71B09"/>
    <w:rsid w:val="00D7238F"/>
    <w:rsid w:val="00D729F3"/>
    <w:rsid w:val="00D73838"/>
    <w:rsid w:val="00D747E4"/>
    <w:rsid w:val="00D809E9"/>
    <w:rsid w:val="00D83E8C"/>
    <w:rsid w:val="00D8406C"/>
    <w:rsid w:val="00D870C3"/>
    <w:rsid w:val="00D872A7"/>
    <w:rsid w:val="00D87E5B"/>
    <w:rsid w:val="00D90251"/>
    <w:rsid w:val="00D90D58"/>
    <w:rsid w:val="00D918E7"/>
    <w:rsid w:val="00D91AF4"/>
    <w:rsid w:val="00D927C6"/>
    <w:rsid w:val="00D96A2B"/>
    <w:rsid w:val="00D97F65"/>
    <w:rsid w:val="00DA132E"/>
    <w:rsid w:val="00DA4173"/>
    <w:rsid w:val="00DA51E5"/>
    <w:rsid w:val="00DA7966"/>
    <w:rsid w:val="00DB0293"/>
    <w:rsid w:val="00DB055A"/>
    <w:rsid w:val="00DB229B"/>
    <w:rsid w:val="00DB67F3"/>
    <w:rsid w:val="00DB73F7"/>
    <w:rsid w:val="00DC3B2E"/>
    <w:rsid w:val="00DC4C13"/>
    <w:rsid w:val="00DC61F9"/>
    <w:rsid w:val="00DC7928"/>
    <w:rsid w:val="00DC79E1"/>
    <w:rsid w:val="00DD0438"/>
    <w:rsid w:val="00DD2F50"/>
    <w:rsid w:val="00DD37B5"/>
    <w:rsid w:val="00DE04B3"/>
    <w:rsid w:val="00DE76D4"/>
    <w:rsid w:val="00DE7B32"/>
    <w:rsid w:val="00DF140D"/>
    <w:rsid w:val="00DF5E61"/>
    <w:rsid w:val="00DF607F"/>
    <w:rsid w:val="00E0261F"/>
    <w:rsid w:val="00E0574B"/>
    <w:rsid w:val="00E06C9F"/>
    <w:rsid w:val="00E07FEE"/>
    <w:rsid w:val="00E105DA"/>
    <w:rsid w:val="00E108FC"/>
    <w:rsid w:val="00E15A31"/>
    <w:rsid w:val="00E17724"/>
    <w:rsid w:val="00E20146"/>
    <w:rsid w:val="00E20D6C"/>
    <w:rsid w:val="00E21927"/>
    <w:rsid w:val="00E21FAC"/>
    <w:rsid w:val="00E228C9"/>
    <w:rsid w:val="00E2328F"/>
    <w:rsid w:val="00E23CDF"/>
    <w:rsid w:val="00E24821"/>
    <w:rsid w:val="00E35884"/>
    <w:rsid w:val="00E35D05"/>
    <w:rsid w:val="00E3613B"/>
    <w:rsid w:val="00E406AD"/>
    <w:rsid w:val="00E4229B"/>
    <w:rsid w:val="00E42A4B"/>
    <w:rsid w:val="00E4480E"/>
    <w:rsid w:val="00E45A5D"/>
    <w:rsid w:val="00E46847"/>
    <w:rsid w:val="00E46AD7"/>
    <w:rsid w:val="00E47B7D"/>
    <w:rsid w:val="00E54397"/>
    <w:rsid w:val="00E55577"/>
    <w:rsid w:val="00E61280"/>
    <w:rsid w:val="00E63415"/>
    <w:rsid w:val="00E6571F"/>
    <w:rsid w:val="00E65751"/>
    <w:rsid w:val="00E6663C"/>
    <w:rsid w:val="00E7129D"/>
    <w:rsid w:val="00E76D7F"/>
    <w:rsid w:val="00E82750"/>
    <w:rsid w:val="00E8462F"/>
    <w:rsid w:val="00E852AA"/>
    <w:rsid w:val="00E85A23"/>
    <w:rsid w:val="00E87D1B"/>
    <w:rsid w:val="00E918C3"/>
    <w:rsid w:val="00E91FF2"/>
    <w:rsid w:val="00E92CD8"/>
    <w:rsid w:val="00E93061"/>
    <w:rsid w:val="00EA219B"/>
    <w:rsid w:val="00EA35C5"/>
    <w:rsid w:val="00EA3DE5"/>
    <w:rsid w:val="00EA7E43"/>
    <w:rsid w:val="00EB159A"/>
    <w:rsid w:val="00EB4D7F"/>
    <w:rsid w:val="00EB7F5D"/>
    <w:rsid w:val="00EC0F69"/>
    <w:rsid w:val="00EC191D"/>
    <w:rsid w:val="00EC438E"/>
    <w:rsid w:val="00EC43C0"/>
    <w:rsid w:val="00ED10B1"/>
    <w:rsid w:val="00ED2CEC"/>
    <w:rsid w:val="00ED4762"/>
    <w:rsid w:val="00ED753A"/>
    <w:rsid w:val="00EE2DE3"/>
    <w:rsid w:val="00EE390C"/>
    <w:rsid w:val="00EF334B"/>
    <w:rsid w:val="00EF4A37"/>
    <w:rsid w:val="00F059D8"/>
    <w:rsid w:val="00F06A9A"/>
    <w:rsid w:val="00F06B20"/>
    <w:rsid w:val="00F10192"/>
    <w:rsid w:val="00F109E9"/>
    <w:rsid w:val="00F11D68"/>
    <w:rsid w:val="00F124B2"/>
    <w:rsid w:val="00F207DA"/>
    <w:rsid w:val="00F20A4F"/>
    <w:rsid w:val="00F20E94"/>
    <w:rsid w:val="00F21BE4"/>
    <w:rsid w:val="00F3018A"/>
    <w:rsid w:val="00F3114F"/>
    <w:rsid w:val="00F314B0"/>
    <w:rsid w:val="00F31559"/>
    <w:rsid w:val="00F317A4"/>
    <w:rsid w:val="00F33494"/>
    <w:rsid w:val="00F347D1"/>
    <w:rsid w:val="00F36A7F"/>
    <w:rsid w:val="00F36F4B"/>
    <w:rsid w:val="00F37321"/>
    <w:rsid w:val="00F37571"/>
    <w:rsid w:val="00F4082A"/>
    <w:rsid w:val="00F421A3"/>
    <w:rsid w:val="00F55E12"/>
    <w:rsid w:val="00F573F2"/>
    <w:rsid w:val="00F57771"/>
    <w:rsid w:val="00F578F6"/>
    <w:rsid w:val="00F60665"/>
    <w:rsid w:val="00F62B8B"/>
    <w:rsid w:val="00F64848"/>
    <w:rsid w:val="00F64968"/>
    <w:rsid w:val="00F73E3C"/>
    <w:rsid w:val="00F76F26"/>
    <w:rsid w:val="00F80E9C"/>
    <w:rsid w:val="00F80F46"/>
    <w:rsid w:val="00F817AB"/>
    <w:rsid w:val="00F85B47"/>
    <w:rsid w:val="00F867E5"/>
    <w:rsid w:val="00F86FB5"/>
    <w:rsid w:val="00FA1B64"/>
    <w:rsid w:val="00FA7F81"/>
    <w:rsid w:val="00FB2E3A"/>
    <w:rsid w:val="00FB32FE"/>
    <w:rsid w:val="00FB3AB9"/>
    <w:rsid w:val="00FB6DAB"/>
    <w:rsid w:val="00FC58E5"/>
    <w:rsid w:val="00FC5D29"/>
    <w:rsid w:val="00FC5E6B"/>
    <w:rsid w:val="00FD03E7"/>
    <w:rsid w:val="00FD06F7"/>
    <w:rsid w:val="00FD4989"/>
    <w:rsid w:val="00FD62FA"/>
    <w:rsid w:val="00FD6515"/>
    <w:rsid w:val="00FE1359"/>
    <w:rsid w:val="00FE3801"/>
    <w:rsid w:val="00FE58AD"/>
    <w:rsid w:val="00FF10E9"/>
    <w:rsid w:val="00FF267B"/>
    <w:rsid w:val="00FF3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79FC1B8"/>
  <w15:docId w15:val="{80B5E222-E97A-4BC8-ABAF-F3CF3C58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6856"/>
    <w:pPr>
      <w:jc w:val="both"/>
    </w:pPr>
    <w:rPr>
      <w:sz w:val="24"/>
      <w:szCs w:val="24"/>
    </w:rPr>
  </w:style>
  <w:style w:type="paragraph" w:styleId="Heading1">
    <w:name w:val="heading 1"/>
    <w:basedOn w:val="Normal"/>
    <w:next w:val="Body"/>
    <w:link w:val="Heading1Char1"/>
    <w:uiPriority w:val="9"/>
    <w:qFormat/>
    <w:rsid w:val="00F207DA"/>
    <w:pPr>
      <w:keepNext/>
      <w:pageBreakBefore/>
      <w:numPr>
        <w:numId w:val="1"/>
      </w:numPr>
      <w:spacing w:before="120" w:after="6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B270EC"/>
    <w:pPr>
      <w:keepNext/>
      <w:keepLines/>
      <w:numPr>
        <w:ilvl w:val="1"/>
        <w:numId w:val="1"/>
      </w:numPr>
      <w:tabs>
        <w:tab w:val="clear" w:pos="576"/>
        <w:tab w:val="left" w:pos="720"/>
      </w:tabs>
      <w:spacing w:before="300" w:after="180"/>
      <w:ind w:left="720" w:hanging="72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565621"/>
    <w:pPr>
      <w:tabs>
        <w:tab w:val="left" w:pos="480"/>
        <w:tab w:val="right" w:leader="dot" w:pos="9350"/>
      </w:tabs>
    </w:pPr>
    <w:rPr>
      <w:rFonts w:ascii="Arial" w:hAnsi="Arial" w:cs="Arial"/>
      <w:noProof/>
    </w:rPr>
  </w:style>
  <w:style w:type="paragraph" w:styleId="TOC2">
    <w:name w:val="toc 2"/>
    <w:basedOn w:val="Normal"/>
    <w:next w:val="Normal"/>
    <w:autoRedefine/>
    <w:uiPriority w:val="39"/>
    <w:rsid w:val="00565621"/>
    <w:pPr>
      <w:tabs>
        <w:tab w:val="right" w:leader="dot" w:pos="9346"/>
      </w:tabs>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565621"/>
    <w:pPr>
      <w:tabs>
        <w:tab w:val="right" w:leader="dot" w:pos="9346"/>
      </w:tabs>
      <w:ind w:left="475"/>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rsid w:val="00F207DA"/>
    <w:rPr>
      <w:rFonts w:ascii="Arial" w:hAnsi="Arial" w:cs="Arial"/>
      <w:b/>
      <w:bCs/>
      <w:caps/>
      <w:kern w:val="28"/>
      <w:sz w:val="28"/>
      <w:szCs w:val="28"/>
    </w:rPr>
  </w:style>
  <w:style w:type="character" w:customStyle="1" w:styleId="Heading4Char">
    <w:name w:val="Heading 4 Char"/>
    <w:basedOn w:val="DefaultParagraphFont"/>
    <w:link w:val="Heading4"/>
    <w:rsid w:val="00377A5D"/>
    <w:rPr>
      <w:rFonts w:ascii="Arial" w:hAnsi="Arial" w:cs="Arial"/>
      <w:sz w:val="24"/>
      <w:szCs w:val="24"/>
      <w:u w:val="single"/>
    </w:rPr>
  </w:style>
  <w:style w:type="character" w:customStyle="1" w:styleId="Heading6Char">
    <w:name w:val="Heading 6 Char"/>
    <w:basedOn w:val="DefaultParagraphFont"/>
    <w:link w:val="Heading6"/>
    <w:rsid w:val="00E87D1B"/>
    <w:rPr>
      <w:i/>
      <w:iCs/>
      <w:sz w:val="22"/>
      <w:szCs w:val="22"/>
    </w:rPr>
  </w:style>
  <w:style w:type="character" w:customStyle="1" w:styleId="Heading7Char">
    <w:name w:val="Heading 7 Char"/>
    <w:basedOn w:val="DefaultParagraphFont"/>
    <w:link w:val="Heading7"/>
    <w:rsid w:val="00E87D1B"/>
    <w:rPr>
      <w:rFonts w:ascii="Arial" w:hAnsi="Arial" w:cs="Arial"/>
    </w:rPr>
  </w:style>
  <w:style w:type="character" w:customStyle="1" w:styleId="Heading8Char">
    <w:name w:val="Heading 8 Char"/>
    <w:basedOn w:val="DefaultParagraphFont"/>
    <w:link w:val="Heading8"/>
    <w:rsid w:val="00E87D1B"/>
    <w:rPr>
      <w:rFonts w:ascii="Arial" w:hAnsi="Arial" w:cs="Arial"/>
      <w:i/>
      <w:iCs/>
    </w:rPr>
  </w:style>
  <w:style w:type="character" w:customStyle="1" w:styleId="Heading9Char">
    <w:name w:val="Heading 9 Char"/>
    <w:basedOn w:val="DefaultParagraphFont"/>
    <w:link w:val="Heading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rsid w:val="00B270EC"/>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FB32FE"/>
    <w:pPr>
      <w:pBdr>
        <w:top w:val="single" w:sz="4" w:space="1" w:color="auto"/>
        <w:left w:val="single" w:sz="4" w:space="4" w:color="auto"/>
        <w:bottom w:val="single" w:sz="4" w:space="1" w:color="auto"/>
        <w:right w:val="single" w:sz="4" w:space="4" w:color="auto"/>
      </w:pBdr>
      <w:contextualSpacing/>
    </w:pPr>
    <w:rPr>
      <w:rFonts w:ascii="Courier New" w:eastAsia="MS Mincho" w:hAnsi="Courier New"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FB32FE"/>
    <w:rPr>
      <w:rFonts w:ascii="Courier New" w:eastAsia="MS Mincho" w:hAnsi="Courier New"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232C5C"/>
    <w:rPr>
      <w:rFonts w:ascii="Cambria" w:hAnsi="Cambria"/>
      <w:b/>
      <w:bCs/>
      <w:caps/>
      <w:color w:val="365F91"/>
      <w:sz w:val="28"/>
      <w:szCs w:val="28"/>
      <w:lang w:val="en-US" w:eastAsia="en-US" w:bidi="en-US"/>
    </w:rPr>
  </w:style>
  <w:style w:type="character" w:customStyle="1" w:styleId="text">
    <w:name w:val="text"/>
    <w:basedOn w:val="DefaultParagraphFont"/>
    <w:rsid w:val="00232C5C"/>
  </w:style>
  <w:style w:type="table" w:styleId="TableList1">
    <w:name w:val="Table List 1"/>
    <w:basedOn w:val="TableNormal"/>
    <w:rsid w:val="00232C5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232C5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232C5C"/>
    <w:rPr>
      <w:sz w:val="24"/>
      <w:szCs w:val="24"/>
    </w:rPr>
  </w:style>
  <w:style w:type="character" w:customStyle="1" w:styleId="DocumentMapChar">
    <w:name w:val="Document Map Char"/>
    <w:basedOn w:val="DefaultParagraphFont"/>
    <w:link w:val="DocumentMap"/>
    <w:semiHidden/>
    <w:rsid w:val="00232C5C"/>
    <w:rPr>
      <w:rFonts w:ascii="Tahoma" w:hAnsi="Tahoma" w:cs="Tahoma"/>
      <w:sz w:val="24"/>
      <w:szCs w:val="24"/>
      <w:shd w:val="clear" w:color="auto" w:fill="000080"/>
    </w:rPr>
  </w:style>
  <w:style w:type="table" w:styleId="LightList-Accent3">
    <w:name w:val="Light List Accent 3"/>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232C5C"/>
  </w:style>
  <w:style w:type="character" w:customStyle="1" w:styleId="apple-converted-space">
    <w:name w:val="apple-converted-space"/>
    <w:basedOn w:val="DefaultParagraphFont"/>
    <w:rsid w:val="00E46847"/>
  </w:style>
  <w:style w:type="table" w:styleId="LightList-Accent1">
    <w:name w:val="Light List Accent 1"/>
    <w:basedOn w:val="TableNormal"/>
    <w:uiPriority w:val="61"/>
    <w:rsid w:val="003124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LTable">
    <w:name w:val="XML Table"/>
    <w:basedOn w:val="Normal"/>
    <w:qFormat/>
    <w:rsid w:val="00067EA4"/>
    <w:pPr>
      <w:spacing w:before="60" w:after="60"/>
      <w:jc w:val="left"/>
    </w:pPr>
    <w:rPr>
      <w:rFonts w:ascii="Arial Narrow" w:hAnsi="Arial Narrow"/>
      <w:sz w:val="22"/>
    </w:rPr>
  </w:style>
  <w:style w:type="character" w:styleId="UnresolvedMention">
    <w:name w:val="Unresolved Mention"/>
    <w:basedOn w:val="DefaultParagraphFont"/>
    <w:uiPriority w:val="99"/>
    <w:semiHidden/>
    <w:unhideWhenUsed/>
    <w:rsid w:val="00526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07121">
      <w:bodyDiv w:val="1"/>
      <w:marLeft w:val="0"/>
      <w:marRight w:val="0"/>
      <w:marTop w:val="0"/>
      <w:marBottom w:val="0"/>
      <w:divBdr>
        <w:top w:val="none" w:sz="0" w:space="0" w:color="auto"/>
        <w:left w:val="none" w:sz="0" w:space="0" w:color="auto"/>
        <w:bottom w:val="none" w:sz="0" w:space="0" w:color="auto"/>
        <w:right w:val="none" w:sz="0" w:space="0" w:color="auto"/>
      </w:divBdr>
    </w:div>
    <w:div w:id="749236116">
      <w:bodyDiv w:val="1"/>
      <w:marLeft w:val="0"/>
      <w:marRight w:val="0"/>
      <w:marTop w:val="0"/>
      <w:marBottom w:val="0"/>
      <w:divBdr>
        <w:top w:val="none" w:sz="0" w:space="0" w:color="auto"/>
        <w:left w:val="none" w:sz="0" w:space="0" w:color="auto"/>
        <w:bottom w:val="none" w:sz="0" w:space="0" w:color="auto"/>
        <w:right w:val="none" w:sz="0" w:space="0" w:color="auto"/>
      </w:divBdr>
    </w:div>
    <w:div w:id="776171219">
      <w:bodyDiv w:val="1"/>
      <w:marLeft w:val="0"/>
      <w:marRight w:val="0"/>
      <w:marTop w:val="0"/>
      <w:marBottom w:val="0"/>
      <w:divBdr>
        <w:top w:val="none" w:sz="0" w:space="0" w:color="auto"/>
        <w:left w:val="none" w:sz="0" w:space="0" w:color="auto"/>
        <w:bottom w:val="none" w:sz="0" w:space="0" w:color="auto"/>
        <w:right w:val="none" w:sz="0" w:space="0" w:color="auto"/>
      </w:divBdr>
    </w:div>
    <w:div w:id="1100023674">
      <w:bodyDiv w:val="1"/>
      <w:marLeft w:val="0"/>
      <w:marRight w:val="0"/>
      <w:marTop w:val="0"/>
      <w:marBottom w:val="0"/>
      <w:divBdr>
        <w:top w:val="none" w:sz="0" w:space="0" w:color="auto"/>
        <w:left w:val="none" w:sz="0" w:space="0" w:color="auto"/>
        <w:bottom w:val="none" w:sz="0" w:space="0" w:color="auto"/>
        <w:right w:val="none" w:sz="0" w:space="0" w:color="auto"/>
      </w:divBdr>
    </w:div>
    <w:div w:id="1149249707">
      <w:bodyDiv w:val="1"/>
      <w:marLeft w:val="0"/>
      <w:marRight w:val="0"/>
      <w:marTop w:val="0"/>
      <w:marBottom w:val="0"/>
      <w:divBdr>
        <w:top w:val="none" w:sz="0" w:space="0" w:color="auto"/>
        <w:left w:val="none" w:sz="0" w:space="0" w:color="auto"/>
        <w:bottom w:val="none" w:sz="0" w:space="0" w:color="auto"/>
        <w:right w:val="none" w:sz="0" w:space="0" w:color="auto"/>
      </w:divBdr>
    </w:div>
    <w:div w:id="1184125208">
      <w:bodyDiv w:val="1"/>
      <w:marLeft w:val="0"/>
      <w:marRight w:val="0"/>
      <w:marTop w:val="0"/>
      <w:marBottom w:val="0"/>
      <w:divBdr>
        <w:top w:val="none" w:sz="0" w:space="0" w:color="auto"/>
        <w:left w:val="none" w:sz="0" w:space="0" w:color="auto"/>
        <w:bottom w:val="none" w:sz="0" w:space="0" w:color="auto"/>
        <w:right w:val="none" w:sz="0" w:space="0" w:color="auto"/>
      </w:divBdr>
      <w:divsChild>
        <w:div w:id="1376150569">
          <w:marLeft w:val="1008"/>
          <w:marRight w:val="0"/>
          <w:marTop w:val="110"/>
          <w:marBottom w:val="0"/>
          <w:divBdr>
            <w:top w:val="none" w:sz="0" w:space="0" w:color="auto"/>
            <w:left w:val="none" w:sz="0" w:space="0" w:color="auto"/>
            <w:bottom w:val="none" w:sz="0" w:space="0" w:color="auto"/>
            <w:right w:val="none" w:sz="0" w:space="0" w:color="auto"/>
          </w:divBdr>
        </w:div>
        <w:div w:id="1796673626">
          <w:marLeft w:val="1440"/>
          <w:marRight w:val="0"/>
          <w:marTop w:val="100"/>
          <w:marBottom w:val="0"/>
          <w:divBdr>
            <w:top w:val="none" w:sz="0" w:space="0" w:color="auto"/>
            <w:left w:val="none" w:sz="0" w:space="0" w:color="auto"/>
            <w:bottom w:val="none" w:sz="0" w:space="0" w:color="auto"/>
            <w:right w:val="none" w:sz="0" w:space="0" w:color="auto"/>
          </w:divBdr>
        </w:div>
        <w:div w:id="186674566">
          <w:marLeft w:val="1440"/>
          <w:marRight w:val="0"/>
          <w:marTop w:val="100"/>
          <w:marBottom w:val="0"/>
          <w:divBdr>
            <w:top w:val="none" w:sz="0" w:space="0" w:color="auto"/>
            <w:left w:val="none" w:sz="0" w:space="0" w:color="auto"/>
            <w:bottom w:val="none" w:sz="0" w:space="0" w:color="auto"/>
            <w:right w:val="none" w:sz="0" w:space="0" w:color="auto"/>
          </w:divBdr>
        </w:div>
      </w:divsChild>
    </w:div>
    <w:div w:id="1541287814">
      <w:bodyDiv w:val="1"/>
      <w:marLeft w:val="0"/>
      <w:marRight w:val="0"/>
      <w:marTop w:val="0"/>
      <w:marBottom w:val="0"/>
      <w:divBdr>
        <w:top w:val="none" w:sz="0" w:space="0" w:color="auto"/>
        <w:left w:val="none" w:sz="0" w:space="0" w:color="auto"/>
        <w:bottom w:val="none" w:sz="0" w:space="0" w:color="auto"/>
        <w:right w:val="none" w:sz="0" w:space="0" w:color="auto"/>
      </w:divBdr>
    </w:div>
    <w:div w:id="1573345399">
      <w:bodyDiv w:val="1"/>
      <w:marLeft w:val="0"/>
      <w:marRight w:val="0"/>
      <w:marTop w:val="0"/>
      <w:marBottom w:val="0"/>
      <w:divBdr>
        <w:top w:val="none" w:sz="0" w:space="0" w:color="auto"/>
        <w:left w:val="none" w:sz="0" w:space="0" w:color="auto"/>
        <w:bottom w:val="none" w:sz="0" w:space="0" w:color="auto"/>
        <w:right w:val="none" w:sz="0" w:space="0" w:color="auto"/>
      </w:divBdr>
      <w:divsChild>
        <w:div w:id="52387840">
          <w:marLeft w:val="1008"/>
          <w:marRight w:val="0"/>
          <w:marTop w:val="110"/>
          <w:marBottom w:val="0"/>
          <w:divBdr>
            <w:top w:val="none" w:sz="0" w:space="0" w:color="auto"/>
            <w:left w:val="none" w:sz="0" w:space="0" w:color="auto"/>
            <w:bottom w:val="none" w:sz="0" w:space="0" w:color="auto"/>
            <w:right w:val="none" w:sz="0" w:space="0" w:color="auto"/>
          </w:divBdr>
        </w:div>
        <w:div w:id="1136023137">
          <w:marLeft w:val="1440"/>
          <w:marRight w:val="0"/>
          <w:marTop w:val="100"/>
          <w:marBottom w:val="0"/>
          <w:divBdr>
            <w:top w:val="none" w:sz="0" w:space="0" w:color="auto"/>
            <w:left w:val="none" w:sz="0" w:space="0" w:color="auto"/>
            <w:bottom w:val="none" w:sz="0" w:space="0" w:color="auto"/>
            <w:right w:val="none" w:sz="0" w:space="0" w:color="auto"/>
          </w:divBdr>
        </w:div>
        <w:div w:id="164443492">
          <w:marLeft w:val="1440"/>
          <w:marRight w:val="0"/>
          <w:marTop w:val="100"/>
          <w:marBottom w:val="0"/>
          <w:divBdr>
            <w:top w:val="none" w:sz="0" w:space="0" w:color="auto"/>
            <w:left w:val="none" w:sz="0" w:space="0" w:color="auto"/>
            <w:bottom w:val="none" w:sz="0" w:space="0" w:color="auto"/>
            <w:right w:val="none" w:sz="0" w:space="0" w:color="auto"/>
          </w:divBdr>
        </w:div>
      </w:divsChild>
    </w:div>
    <w:div w:id="1684890361">
      <w:bodyDiv w:val="1"/>
      <w:marLeft w:val="0"/>
      <w:marRight w:val="0"/>
      <w:marTop w:val="0"/>
      <w:marBottom w:val="0"/>
      <w:divBdr>
        <w:top w:val="none" w:sz="0" w:space="0" w:color="auto"/>
        <w:left w:val="none" w:sz="0" w:space="0" w:color="auto"/>
        <w:bottom w:val="none" w:sz="0" w:space="0" w:color="auto"/>
        <w:right w:val="none" w:sz="0" w:space="0" w:color="auto"/>
      </w:divBdr>
    </w:div>
    <w:div w:id="1744059103">
      <w:bodyDiv w:val="1"/>
      <w:marLeft w:val="0"/>
      <w:marRight w:val="0"/>
      <w:marTop w:val="0"/>
      <w:marBottom w:val="0"/>
      <w:divBdr>
        <w:top w:val="none" w:sz="0" w:space="0" w:color="auto"/>
        <w:left w:val="none" w:sz="0" w:space="0" w:color="auto"/>
        <w:bottom w:val="none" w:sz="0" w:space="0" w:color="auto"/>
        <w:right w:val="none" w:sz="0" w:space="0" w:color="auto"/>
      </w:divBdr>
    </w:div>
    <w:div w:id="1749839641">
      <w:bodyDiv w:val="1"/>
      <w:marLeft w:val="0"/>
      <w:marRight w:val="0"/>
      <w:marTop w:val="0"/>
      <w:marBottom w:val="0"/>
      <w:divBdr>
        <w:top w:val="none" w:sz="0" w:space="0" w:color="auto"/>
        <w:left w:val="none" w:sz="0" w:space="0" w:color="auto"/>
        <w:bottom w:val="none" w:sz="0" w:space="0" w:color="auto"/>
        <w:right w:val="none" w:sz="0" w:space="0" w:color="auto"/>
      </w:divBdr>
      <w:divsChild>
        <w:div w:id="810052551">
          <w:marLeft w:val="806"/>
          <w:marRight w:val="0"/>
          <w:marTop w:val="125"/>
          <w:marBottom w:val="0"/>
          <w:divBdr>
            <w:top w:val="none" w:sz="0" w:space="0" w:color="auto"/>
            <w:left w:val="none" w:sz="0" w:space="0" w:color="auto"/>
            <w:bottom w:val="none" w:sz="0" w:space="0" w:color="auto"/>
            <w:right w:val="none" w:sz="0" w:space="0" w:color="auto"/>
          </w:divBdr>
        </w:div>
        <w:div w:id="854265738">
          <w:marLeft w:val="806"/>
          <w:marRight w:val="0"/>
          <w:marTop w:val="125"/>
          <w:marBottom w:val="0"/>
          <w:divBdr>
            <w:top w:val="none" w:sz="0" w:space="0" w:color="auto"/>
            <w:left w:val="none" w:sz="0" w:space="0" w:color="auto"/>
            <w:bottom w:val="none" w:sz="0" w:space="0" w:color="auto"/>
            <w:right w:val="none" w:sz="0" w:space="0" w:color="auto"/>
          </w:divBdr>
        </w:div>
        <w:div w:id="981153120">
          <w:marLeft w:val="806"/>
          <w:marRight w:val="0"/>
          <w:marTop w:val="125"/>
          <w:marBottom w:val="0"/>
          <w:divBdr>
            <w:top w:val="none" w:sz="0" w:space="0" w:color="auto"/>
            <w:left w:val="none" w:sz="0" w:space="0" w:color="auto"/>
            <w:bottom w:val="none" w:sz="0" w:space="0" w:color="auto"/>
            <w:right w:val="none" w:sz="0" w:space="0" w:color="auto"/>
          </w:divBdr>
        </w:div>
      </w:divsChild>
    </w:div>
    <w:div w:id="1883521529">
      <w:bodyDiv w:val="1"/>
      <w:marLeft w:val="0"/>
      <w:marRight w:val="0"/>
      <w:marTop w:val="0"/>
      <w:marBottom w:val="0"/>
      <w:divBdr>
        <w:top w:val="none" w:sz="0" w:space="0" w:color="auto"/>
        <w:left w:val="none" w:sz="0" w:space="0" w:color="auto"/>
        <w:bottom w:val="none" w:sz="0" w:space="0" w:color="auto"/>
        <w:right w:val="none" w:sz="0" w:space="0" w:color="auto"/>
      </w:divBdr>
    </w:div>
    <w:div w:id="1900246692">
      <w:bodyDiv w:val="1"/>
      <w:marLeft w:val="0"/>
      <w:marRight w:val="0"/>
      <w:marTop w:val="0"/>
      <w:marBottom w:val="0"/>
      <w:divBdr>
        <w:top w:val="none" w:sz="0" w:space="0" w:color="auto"/>
        <w:left w:val="none" w:sz="0" w:space="0" w:color="auto"/>
        <w:bottom w:val="none" w:sz="0" w:space="0" w:color="auto"/>
        <w:right w:val="none" w:sz="0" w:space="0" w:color="auto"/>
      </w:divBdr>
    </w:div>
    <w:div w:id="19685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vielabs.com/md/rating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vielabs.com/md/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vielabs.com/md/practices/#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vielabs.com/md/avails" TargetMode="External"/><Relationship Id="rId5" Type="http://schemas.openxmlformats.org/officeDocument/2006/relationships/webSettings" Target="webSettings.xml"/><Relationship Id="rId15" Type="http://schemas.openxmlformats.org/officeDocument/2006/relationships/hyperlink" Target="http://www.w3.org/TR/xmlschema-1/" TargetMode="External"/><Relationship Id="rId10" Type="http://schemas.openxmlformats.org/officeDocument/2006/relationships/hyperlink" Target="http://www.movielabs.com/m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vielabs.com/md/me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79A6E-7C1C-42A1-B5BC-58A17F79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63</TotalTime>
  <Pages>10</Pages>
  <Words>1675</Words>
  <Characters>11571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Avails</vt:lpstr>
    </vt:vector>
  </TitlesOfParts>
  <Company>MovieLabs</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Avails</dc:title>
  <dc:subject>Lab</dc:subject>
  <dc:creator>Craig Seidel</dc:creator>
  <cp:keywords/>
  <dc:description/>
  <cp:lastModifiedBy>Craig Seidel</cp:lastModifiedBy>
  <cp:revision>4</cp:revision>
  <cp:lastPrinted>2019-03-05T03:09:00Z</cp:lastPrinted>
  <dcterms:created xsi:type="dcterms:W3CDTF">2019-03-05T00:49:00Z</dcterms:created>
  <dcterms:modified xsi:type="dcterms:W3CDTF">2019-03-05T03:10:00Z</dcterms:modified>
</cp:coreProperties>
</file>